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E7C4" w14:textId="506B5967" w:rsidR="00066939" w:rsidRDefault="00E91575" w:rsidP="006E17B3">
      <w:pPr>
        <w:jc w:val="center"/>
      </w:pPr>
      <w:r>
        <w:t>V</w:t>
      </w:r>
      <w:r w:rsidR="00066939">
        <w:t>ermont Agency of Natural Resources</w:t>
      </w:r>
    </w:p>
    <w:p w14:paraId="593B06F8" w14:textId="77777777" w:rsidR="00066939" w:rsidRDefault="00066939" w:rsidP="006E17B3">
      <w:pPr>
        <w:jc w:val="center"/>
      </w:pPr>
      <w:r>
        <w:t>Department of Environmental Conservation</w:t>
      </w:r>
    </w:p>
    <w:p w14:paraId="48873DD9" w14:textId="77777777" w:rsidR="00066939" w:rsidRDefault="00066939" w:rsidP="006E17B3">
      <w:pPr>
        <w:jc w:val="center"/>
      </w:pPr>
      <w:r>
        <w:t>Solid Waste Management Program</w:t>
      </w:r>
    </w:p>
    <w:p w14:paraId="075C7AF0" w14:textId="77777777" w:rsidR="00066939" w:rsidRDefault="00066939" w:rsidP="006E17B3">
      <w:pPr>
        <w:jc w:val="center"/>
      </w:pPr>
    </w:p>
    <w:p w14:paraId="01E4F925" w14:textId="77777777" w:rsidR="00066939" w:rsidRPr="006E17B3" w:rsidRDefault="00066939" w:rsidP="006E17B3">
      <w:pPr>
        <w:jc w:val="center"/>
        <w:rPr>
          <w:b/>
        </w:rPr>
      </w:pPr>
      <w:r w:rsidRPr="006E17B3">
        <w:rPr>
          <w:b/>
        </w:rPr>
        <w:t>SOLID WASTE MANAGEMENT FACILITY CERTIFICATION</w:t>
      </w:r>
    </w:p>
    <w:p w14:paraId="7710FF7D" w14:textId="77777777" w:rsidR="00066939" w:rsidRDefault="00066939" w:rsidP="006E17B3">
      <w:pPr>
        <w:jc w:val="both"/>
      </w:pPr>
    </w:p>
    <w:p w14:paraId="62265864" w14:textId="77777777" w:rsidR="00066939" w:rsidRPr="00244DC4" w:rsidRDefault="00066939" w:rsidP="006E17B3">
      <w:pPr>
        <w:jc w:val="both"/>
      </w:pPr>
    </w:p>
    <w:p w14:paraId="7419E970" w14:textId="54560C81" w:rsidR="00066939" w:rsidRPr="00244DC4" w:rsidRDefault="00066939" w:rsidP="00244DC4">
      <w:pPr>
        <w:ind w:right="-720"/>
      </w:pPr>
      <w:r w:rsidRPr="00244DC4">
        <w:t>FACILITY NAME:</w:t>
      </w:r>
      <w:r w:rsidR="00A223D5" w:rsidRPr="00244DC4">
        <w:tab/>
      </w:r>
      <w:r w:rsidR="00A223D5" w:rsidRPr="00244DC4">
        <w:tab/>
      </w:r>
      <w:r w:rsidR="00A223D5" w:rsidRPr="00244DC4">
        <w:tab/>
      </w:r>
      <w:r w:rsidR="00A223D5" w:rsidRPr="00244DC4">
        <w:tab/>
      </w:r>
      <w:r w:rsidR="00E91575">
        <w:tab/>
        <w:t>Town of Mount Holly Transfer Station</w:t>
      </w:r>
      <w:r w:rsidR="00A223D5" w:rsidRPr="00244DC4">
        <w:tab/>
      </w:r>
      <w:r w:rsidR="00A223D5" w:rsidRPr="00244DC4">
        <w:tab/>
      </w:r>
      <w:r w:rsidR="00244DC4" w:rsidRPr="00244DC4">
        <w:tab/>
      </w:r>
    </w:p>
    <w:p w14:paraId="211D6A38" w14:textId="77777777" w:rsidR="00A223D5" w:rsidRPr="00244DC4" w:rsidRDefault="00A223D5" w:rsidP="00A223D5"/>
    <w:p w14:paraId="5EF583CA" w14:textId="77777777" w:rsidR="00E91575" w:rsidRDefault="00066939" w:rsidP="001F28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244DC4">
        <w:t>FACILITY OWNER (PERMITTEE):</w:t>
      </w:r>
      <w:r w:rsidR="00244DC4" w:rsidRPr="00244DC4">
        <w:tab/>
      </w:r>
      <w:r w:rsidR="00244DC4" w:rsidRPr="00244DC4">
        <w:tab/>
      </w:r>
      <w:r w:rsidR="00E91575">
        <w:t>Town of Mount Holly</w:t>
      </w:r>
      <w:r w:rsidR="00E91575">
        <w:tab/>
      </w:r>
    </w:p>
    <w:p w14:paraId="5FB10EBA" w14:textId="77777777" w:rsidR="00E91575" w:rsidRDefault="00E91575" w:rsidP="001F28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tab/>
      </w:r>
      <w:r>
        <w:tab/>
      </w:r>
      <w:r>
        <w:tab/>
      </w:r>
      <w:r>
        <w:tab/>
      </w:r>
      <w:r>
        <w:tab/>
      </w:r>
      <w:r>
        <w:tab/>
      </w:r>
      <w:r>
        <w:tab/>
        <w:t>PO Box 248</w:t>
      </w:r>
    </w:p>
    <w:p w14:paraId="7777FAE6" w14:textId="709736B6" w:rsidR="00066939" w:rsidRPr="00244DC4" w:rsidRDefault="00E91575" w:rsidP="001F28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tab/>
      </w:r>
      <w:r>
        <w:tab/>
      </w:r>
      <w:r>
        <w:tab/>
      </w:r>
      <w:r>
        <w:tab/>
      </w:r>
      <w:r>
        <w:tab/>
      </w:r>
      <w:r>
        <w:tab/>
      </w:r>
      <w:r>
        <w:tab/>
        <w:t>Mount Holly, Vermont 05758</w:t>
      </w:r>
      <w:r w:rsidR="00244DC4" w:rsidRPr="00244DC4">
        <w:tab/>
      </w:r>
      <w:r w:rsidR="00244DC4" w:rsidRPr="00244DC4">
        <w:tab/>
      </w:r>
    </w:p>
    <w:p w14:paraId="50E134A0" w14:textId="77777777" w:rsidR="00066939" w:rsidRPr="00244DC4" w:rsidRDefault="00066939" w:rsidP="006E17B3">
      <w:pPr>
        <w:jc w:val="both"/>
      </w:pPr>
    </w:p>
    <w:p w14:paraId="1B4F4D1A" w14:textId="2478B5EF" w:rsidR="00066939" w:rsidRPr="00244DC4" w:rsidRDefault="00066939" w:rsidP="001F28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244DC4">
        <w:t>FACILITY OPERATOR (PERMITTEE):</w:t>
      </w:r>
      <w:r w:rsidR="00244DC4" w:rsidRPr="00244DC4">
        <w:tab/>
      </w:r>
      <w:r w:rsidR="00E91575">
        <w:tab/>
        <w:t>Town of Mount Holly</w:t>
      </w:r>
      <w:r w:rsidR="00244DC4" w:rsidRPr="00244DC4">
        <w:tab/>
      </w:r>
      <w:r w:rsidR="00244DC4" w:rsidRPr="00244DC4">
        <w:tab/>
      </w:r>
      <w:r w:rsidR="00244DC4" w:rsidRPr="00244DC4">
        <w:tab/>
      </w:r>
    </w:p>
    <w:p w14:paraId="4C4DA63B" w14:textId="77777777" w:rsidR="00066939" w:rsidRPr="00244DC4" w:rsidRDefault="00066939" w:rsidP="006E17B3">
      <w:pPr>
        <w:jc w:val="both"/>
      </w:pPr>
    </w:p>
    <w:p w14:paraId="59EEF05C" w14:textId="31E4F2E1" w:rsidR="00066939" w:rsidRPr="00244DC4" w:rsidRDefault="00066939" w:rsidP="00244DC4">
      <w:pPr>
        <w:ind w:right="-720"/>
      </w:pPr>
      <w:r w:rsidRPr="00244DC4">
        <w:t>LANDOWNER (PERMITTEE):</w:t>
      </w:r>
      <w:r w:rsidR="00244DC4" w:rsidRPr="00244DC4">
        <w:tab/>
      </w:r>
      <w:r w:rsidR="00244DC4" w:rsidRPr="00244DC4">
        <w:tab/>
      </w:r>
      <w:r w:rsidR="00244DC4" w:rsidRPr="00244DC4">
        <w:tab/>
      </w:r>
      <w:r w:rsidR="00E91575">
        <w:t>Town of Mount Holly</w:t>
      </w:r>
      <w:r w:rsidR="00244DC4" w:rsidRPr="00244DC4">
        <w:tab/>
      </w:r>
      <w:r w:rsidR="00244DC4" w:rsidRPr="00244DC4">
        <w:tab/>
      </w:r>
    </w:p>
    <w:p w14:paraId="3E87EBD6" w14:textId="77777777" w:rsidR="00066939" w:rsidRPr="00244DC4" w:rsidRDefault="00066939" w:rsidP="006E17B3">
      <w:pPr>
        <w:jc w:val="both"/>
      </w:pPr>
    </w:p>
    <w:p w14:paraId="7F6F5897" w14:textId="684C5B43" w:rsidR="00066939" w:rsidRPr="00244DC4" w:rsidRDefault="00066939" w:rsidP="00244DC4">
      <w:r w:rsidRPr="00244DC4">
        <w:t>PROJECT IDENTIFICATION NUMBER:</w:t>
      </w:r>
      <w:r w:rsidR="00244DC4" w:rsidRPr="00244DC4">
        <w:tab/>
      </w:r>
      <w:r w:rsidR="00244DC4" w:rsidRPr="00244DC4">
        <w:tab/>
      </w:r>
      <w:r w:rsidR="00E91575">
        <w:t>RU100-0080</w:t>
      </w:r>
    </w:p>
    <w:p w14:paraId="6DA68F9D" w14:textId="77777777" w:rsidR="00066939" w:rsidRPr="00244DC4" w:rsidRDefault="00066939" w:rsidP="006E17B3">
      <w:pPr>
        <w:jc w:val="both"/>
      </w:pPr>
    </w:p>
    <w:p w14:paraId="29E0767E" w14:textId="0FA93D7E" w:rsidR="00066939" w:rsidRPr="00244DC4" w:rsidRDefault="00066939" w:rsidP="00244DC4">
      <w:r w:rsidRPr="00244DC4">
        <w:t xml:space="preserve">SOLID WASTE FACILITY </w:t>
      </w:r>
      <w:r w:rsidR="00D974D3">
        <w:t>ID</w:t>
      </w:r>
      <w:r w:rsidRPr="00244DC4">
        <w:t xml:space="preserve"> NUMBER:</w:t>
      </w:r>
      <w:r w:rsidR="00244DC4" w:rsidRPr="00244DC4">
        <w:tab/>
      </w:r>
      <w:r w:rsidR="00D974D3">
        <w:tab/>
      </w:r>
      <w:r w:rsidR="00E91575">
        <w:t>RU043</w:t>
      </w:r>
    </w:p>
    <w:p w14:paraId="232E8E60" w14:textId="77777777" w:rsidR="00066939" w:rsidRPr="00244DC4" w:rsidRDefault="00066939" w:rsidP="006E17B3">
      <w:pPr>
        <w:jc w:val="both"/>
      </w:pPr>
    </w:p>
    <w:p w14:paraId="4C18C11B" w14:textId="22ACDB00" w:rsidR="00244DC4" w:rsidRPr="00244DC4" w:rsidRDefault="00066939" w:rsidP="00244DC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244DC4">
        <w:t>FACILITY LOCATION:</w:t>
      </w:r>
      <w:r w:rsidR="00244DC4" w:rsidRPr="00244DC4">
        <w:tab/>
      </w:r>
      <w:r w:rsidR="00244DC4" w:rsidRPr="00244DC4">
        <w:tab/>
      </w:r>
      <w:r w:rsidR="00244DC4" w:rsidRPr="00244DC4">
        <w:tab/>
      </w:r>
      <w:r w:rsidR="00244DC4" w:rsidRPr="00244DC4">
        <w:tab/>
      </w:r>
      <w:r w:rsidR="00E91575">
        <w:t>10 Sharon Lane, Mount Holly</w:t>
      </w:r>
      <w:r w:rsidR="00244DC4" w:rsidRPr="00244DC4">
        <w:tab/>
      </w:r>
    </w:p>
    <w:p w14:paraId="6CB5068B" w14:textId="5F6A7430" w:rsidR="00066939" w:rsidRPr="00244DC4" w:rsidRDefault="00066939" w:rsidP="00244DC4">
      <w:pPr>
        <w:ind w:left="5760" w:right="-720" w:firstLine="720"/>
        <w:jc w:val="both"/>
      </w:pPr>
    </w:p>
    <w:p w14:paraId="77C8E540" w14:textId="77777777" w:rsidR="00066939" w:rsidRDefault="00066939" w:rsidP="006E17B3">
      <w:pPr>
        <w:jc w:val="both"/>
      </w:pPr>
    </w:p>
    <w:p w14:paraId="710FB1AC" w14:textId="77777777" w:rsidR="00244DC4" w:rsidRDefault="00066939" w:rsidP="006E17B3">
      <w:pPr>
        <w:jc w:val="both"/>
      </w:pPr>
      <w:r>
        <w:t>FACILITY PURPOSE/DESCRIPTION:</w:t>
      </w:r>
    </w:p>
    <w:p w14:paraId="02200335" w14:textId="77777777" w:rsidR="00244DC4" w:rsidRDefault="00244DC4" w:rsidP="006E17B3">
      <w:pPr>
        <w:jc w:val="both"/>
      </w:pPr>
    </w:p>
    <w:p w14:paraId="2127B523" w14:textId="7487FFDE" w:rsidR="00244DC4" w:rsidRPr="00244DC4" w:rsidRDefault="00244DC4" w:rsidP="00244DC4">
      <w:pPr>
        <w:tabs>
          <w:tab w:val="left" w:pos="-2160"/>
          <w:tab w:val="left" w:pos="-1440"/>
          <w:tab w:val="left" w:pos="-72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jc w:val="both"/>
        <w:rPr>
          <w:szCs w:val="22"/>
        </w:rPr>
      </w:pPr>
      <w:r w:rsidRPr="00244DC4">
        <w:rPr>
          <w:szCs w:val="22"/>
        </w:rPr>
        <w:t xml:space="preserve">The continued operation of the </w:t>
      </w:r>
      <w:r w:rsidR="00E91575">
        <w:rPr>
          <w:szCs w:val="22"/>
        </w:rPr>
        <w:t xml:space="preserve">Town of Mount Holly </w:t>
      </w:r>
      <w:r w:rsidRPr="00244DC4">
        <w:rPr>
          <w:szCs w:val="22"/>
        </w:rPr>
        <w:t xml:space="preserve">Transfer Station by </w:t>
      </w:r>
      <w:r w:rsidR="00E91575">
        <w:rPr>
          <w:szCs w:val="22"/>
        </w:rPr>
        <w:t>the Town</w:t>
      </w:r>
      <w:r w:rsidRPr="00244DC4">
        <w:rPr>
          <w:szCs w:val="22"/>
        </w:rPr>
        <w:t xml:space="preserve"> for the collection and transfer of municipal solid waste and recyclable materials.</w:t>
      </w:r>
    </w:p>
    <w:p w14:paraId="0B5CD1FE" w14:textId="77777777" w:rsidR="00066939" w:rsidRDefault="00244DC4" w:rsidP="006E17B3">
      <w:pPr>
        <w:jc w:val="both"/>
      </w:pPr>
      <w:r>
        <w:tab/>
      </w:r>
      <w:r>
        <w:tab/>
      </w:r>
      <w:r>
        <w:tab/>
      </w:r>
      <w:r>
        <w:tab/>
      </w:r>
    </w:p>
    <w:p w14:paraId="02F0B254" w14:textId="77777777" w:rsidR="00066939" w:rsidRDefault="00066939" w:rsidP="006E17B3">
      <w:pPr>
        <w:jc w:val="both"/>
      </w:pPr>
      <w:r>
        <w:t>APPLICATION REVIEW:</w:t>
      </w:r>
    </w:p>
    <w:p w14:paraId="66F5E4B4" w14:textId="77777777" w:rsidR="00066939" w:rsidRDefault="00066939" w:rsidP="006E17B3">
      <w:pPr>
        <w:jc w:val="both"/>
      </w:pPr>
    </w:p>
    <w:p w14:paraId="0253C356" w14:textId="2E03926E" w:rsidR="00066939" w:rsidRDefault="00066939" w:rsidP="006E17B3">
      <w:pPr>
        <w:ind w:left="720"/>
        <w:jc w:val="both"/>
      </w:pPr>
      <w:r>
        <w:t xml:space="preserve">The application for Certification was received by the Solid Waste Management Program (“Program”) on </w:t>
      </w:r>
      <w:r w:rsidR="00E91575" w:rsidRPr="00E91575">
        <w:t>May 17, 2021</w:t>
      </w:r>
      <w:r w:rsidRPr="00E91575">
        <w:t>.</w:t>
      </w:r>
      <w:r>
        <w:t xml:space="preserve">  It was reviewed </w:t>
      </w:r>
      <w:r w:rsidR="00367C4C">
        <w:t>in</w:t>
      </w:r>
      <w:r>
        <w:t xml:space="preserve"> accordance with the Waste Management Act 10 V.S.A. §§6601 et seq., and the Solid Waste Management Rules (eff</w:t>
      </w:r>
      <w:r w:rsidR="003A3D6B">
        <w:t>.</w:t>
      </w:r>
      <w:r>
        <w:t xml:space="preserve"> </w:t>
      </w:r>
      <w:r w:rsidR="001F28D5">
        <w:t>10</w:t>
      </w:r>
      <w:r w:rsidR="00E23476">
        <w:t>/</w:t>
      </w:r>
      <w:r w:rsidR="001F28D5">
        <w:t>31/2020</w:t>
      </w:r>
      <w:r>
        <w:t xml:space="preserve">) (“Rules”).  The Application is on file in the offices of the Program in </w:t>
      </w:r>
      <w:r w:rsidR="003A3D6B" w:rsidRPr="00A223D5">
        <w:t>Montpelier</w:t>
      </w:r>
      <w:r>
        <w:t>, Vermont.</w:t>
      </w:r>
    </w:p>
    <w:p w14:paraId="62795A9C" w14:textId="77777777" w:rsidR="00066939" w:rsidRDefault="00066939" w:rsidP="006E17B3">
      <w:pPr>
        <w:jc w:val="both"/>
      </w:pPr>
    </w:p>
    <w:p w14:paraId="6495FE7E" w14:textId="5F4B7A30" w:rsidR="00066939" w:rsidRDefault="00066939" w:rsidP="006E17B3">
      <w:pPr>
        <w:jc w:val="both"/>
      </w:pPr>
      <w:r>
        <w:t xml:space="preserve">CERTIFICATION PERIOD:  </w:t>
      </w:r>
      <w:r w:rsidR="00C075DB">
        <w:t>Date of Issuance</w:t>
      </w:r>
      <w:r>
        <w:t xml:space="preserve"> to </w:t>
      </w:r>
      <w:r w:rsidR="00E91575" w:rsidRPr="00E91575">
        <w:rPr>
          <w:bCs/>
        </w:rPr>
        <w:t>March 31, 2031</w:t>
      </w:r>
    </w:p>
    <w:p w14:paraId="69512739" w14:textId="77777777" w:rsidR="00066939" w:rsidRDefault="00066939" w:rsidP="006E17B3">
      <w:pPr>
        <w:jc w:val="both"/>
        <w:rPr>
          <w:b/>
          <w:bCs/>
        </w:rPr>
      </w:pPr>
      <w:r>
        <w:br w:type="page"/>
      </w:r>
      <w:r>
        <w:rPr>
          <w:b/>
          <w:bCs/>
        </w:rPr>
        <w:lastRenderedPageBreak/>
        <w:t>FINDINGS</w:t>
      </w:r>
    </w:p>
    <w:p w14:paraId="695AB4C9" w14:textId="77777777" w:rsidR="00066939" w:rsidRDefault="00066939" w:rsidP="006E17B3">
      <w:pPr>
        <w:jc w:val="both"/>
      </w:pPr>
    </w:p>
    <w:p w14:paraId="57D65F41" w14:textId="78D7967E" w:rsidR="00066939" w:rsidRDefault="00066939" w:rsidP="006E17B3">
      <w:pPr>
        <w:numPr>
          <w:ilvl w:val="0"/>
          <w:numId w:val="1"/>
        </w:numPr>
        <w:jc w:val="both"/>
      </w:pPr>
      <w:r>
        <w:t xml:space="preserve">On </w:t>
      </w:r>
      <w:proofErr w:type="gramStart"/>
      <w:r w:rsidR="00E91575" w:rsidRPr="00E91575">
        <w:t>May 17, 2021</w:t>
      </w:r>
      <w:proofErr w:type="gramEnd"/>
      <w:r>
        <w:t xml:space="preserve"> the </w:t>
      </w:r>
      <w:r w:rsidR="00EF5988">
        <w:t>Permittee</w:t>
      </w:r>
      <w:r>
        <w:t xml:space="preserve"> submitted an application to the Program for Certification pursuant to 10 V.S.A. §6605, and the Rules for </w:t>
      </w:r>
      <w:r w:rsidR="00E91575">
        <w:t>continued operation of the Mount Holly Tran</w:t>
      </w:r>
      <w:r w:rsidR="00B16665">
        <w:t>sfer Station</w:t>
      </w:r>
      <w:r>
        <w:t xml:space="preserve">. </w:t>
      </w:r>
    </w:p>
    <w:p w14:paraId="56113174" w14:textId="77777777" w:rsidR="00066939" w:rsidRDefault="00066939" w:rsidP="006E17B3">
      <w:pPr>
        <w:ind w:left="360"/>
        <w:jc w:val="both"/>
      </w:pPr>
    </w:p>
    <w:p w14:paraId="470D344C" w14:textId="66175604" w:rsidR="00B16665" w:rsidRPr="0055051F" w:rsidRDefault="00066939" w:rsidP="00B16665">
      <w:pPr>
        <w:numPr>
          <w:ilvl w:val="0"/>
          <w:numId w:val="1"/>
        </w:numPr>
        <w:tabs>
          <w:tab w:val="clear" w:pos="1080"/>
        </w:tabs>
      </w:pPr>
      <w:r>
        <w:t xml:space="preserve">The Facility is located </w:t>
      </w:r>
      <w:r w:rsidR="00B16665">
        <w:t xml:space="preserve">at 10 Sharon Lane in Mount Holly </w:t>
      </w:r>
      <w:r>
        <w:t xml:space="preserve">at </w:t>
      </w:r>
      <w:r w:rsidR="00B16665" w:rsidRPr="0055051F">
        <w:t>43˚26’28” North Latitude and 72˚</w:t>
      </w:r>
      <w:r w:rsidR="00B85F99">
        <w:t>50</w:t>
      </w:r>
      <w:r w:rsidR="00B16665" w:rsidRPr="0055051F">
        <w:t>’</w:t>
      </w:r>
      <w:r w:rsidR="00B85F99">
        <w:t>17</w:t>
      </w:r>
      <w:r w:rsidR="00B16665" w:rsidRPr="0055051F">
        <w:t>” West Longitude.</w:t>
      </w:r>
    </w:p>
    <w:p w14:paraId="48C6F263" w14:textId="609C1203" w:rsidR="00066939" w:rsidRDefault="00066939" w:rsidP="00EF5988">
      <w:pPr>
        <w:ind w:left="1080"/>
        <w:jc w:val="both"/>
      </w:pPr>
    </w:p>
    <w:p w14:paraId="2151D9AF" w14:textId="25E1DFAA" w:rsidR="00066939" w:rsidRDefault="00066939" w:rsidP="008B4D69">
      <w:pPr>
        <w:numPr>
          <w:ilvl w:val="0"/>
          <w:numId w:val="1"/>
        </w:numPr>
        <w:jc w:val="both"/>
      </w:pPr>
      <w:r>
        <w:t xml:space="preserve">The operational units at the Facility include: </w:t>
      </w:r>
    </w:p>
    <w:p w14:paraId="5C18DEAC" w14:textId="77777777" w:rsidR="009859B7" w:rsidRPr="009859B7" w:rsidRDefault="009859B7" w:rsidP="009859B7">
      <w:pPr>
        <w:ind w:left="2160"/>
        <w:jc w:val="both"/>
      </w:pPr>
      <w:r w:rsidRPr="009859B7">
        <w:t>Transfer Station</w:t>
      </w:r>
    </w:p>
    <w:p w14:paraId="2ABF5545" w14:textId="13056A18" w:rsidR="009859B7" w:rsidRPr="009859B7" w:rsidRDefault="00190658" w:rsidP="009859B7">
      <w:pPr>
        <w:ind w:left="2160"/>
        <w:jc w:val="both"/>
      </w:pPr>
      <w:r>
        <w:t xml:space="preserve">HHW </w:t>
      </w:r>
      <w:r w:rsidR="009859B7" w:rsidRPr="009859B7">
        <w:t>Collection Events</w:t>
      </w:r>
    </w:p>
    <w:p w14:paraId="2112BED1" w14:textId="77777777" w:rsidR="00066939" w:rsidRDefault="00066939" w:rsidP="006E17B3">
      <w:pPr>
        <w:ind w:left="2160"/>
        <w:jc w:val="both"/>
      </w:pPr>
    </w:p>
    <w:p w14:paraId="672F2087" w14:textId="044D2277" w:rsidR="00066939" w:rsidRDefault="00066939" w:rsidP="006E17B3">
      <w:pPr>
        <w:numPr>
          <w:ilvl w:val="0"/>
          <w:numId w:val="1"/>
        </w:numPr>
        <w:jc w:val="both"/>
      </w:pPr>
      <w:r>
        <w:t xml:space="preserve">The Facility accepts a variety of </w:t>
      </w:r>
      <w:r w:rsidR="008C58F6">
        <w:t>materials</w:t>
      </w:r>
      <w:r>
        <w:t>, including</w:t>
      </w:r>
      <w:r w:rsidR="00190658">
        <w:t>: M</w:t>
      </w:r>
      <w:r w:rsidR="008C58F6">
        <w:t>unicipal Solid Waste</w:t>
      </w:r>
      <w:r w:rsidR="00190658">
        <w:t xml:space="preserve">, Household Recyclables, Tires, Batteries, Electronics, Leaf &amp; Yard Waste, Metals, </w:t>
      </w:r>
      <w:r w:rsidR="008C58F6">
        <w:t xml:space="preserve">Appliances, </w:t>
      </w:r>
      <w:r w:rsidR="00190658">
        <w:t>Waste Oil, and Compost.</w:t>
      </w:r>
      <w:r>
        <w:t xml:space="preserve"> </w:t>
      </w:r>
    </w:p>
    <w:p w14:paraId="15FFDB9F" w14:textId="77777777" w:rsidR="00066939" w:rsidRDefault="00066939" w:rsidP="006E17B3">
      <w:pPr>
        <w:ind w:left="360"/>
        <w:jc w:val="both"/>
      </w:pPr>
    </w:p>
    <w:p w14:paraId="2F2A1F24" w14:textId="56D7F05D" w:rsidR="008C58F6" w:rsidRDefault="00066939" w:rsidP="00EF5988">
      <w:pPr>
        <w:pStyle w:val="ListParagraph"/>
        <w:numPr>
          <w:ilvl w:val="0"/>
          <w:numId w:val="1"/>
        </w:numPr>
        <w:tabs>
          <w:tab w:val="clear" w:pos="1080"/>
          <w:tab w:val="num" w:pos="1170"/>
        </w:tabs>
      </w:pPr>
      <w:r>
        <w:t xml:space="preserve">The Facility will accept materials from </w:t>
      </w:r>
      <w:proofErr w:type="gramStart"/>
      <w:r w:rsidR="00190658">
        <w:t>local residents</w:t>
      </w:r>
      <w:proofErr w:type="gramEnd"/>
      <w:r>
        <w:t xml:space="preserve">.  The facility is open </w:t>
      </w:r>
      <w:r w:rsidR="008C58F6">
        <w:t>during the summer months on Wednesday</w:t>
      </w:r>
      <w:r w:rsidR="008C58F6">
        <w:t>’</w:t>
      </w:r>
      <w:r w:rsidR="008C58F6">
        <w:t>s from 4</w:t>
      </w:r>
      <w:r w:rsidR="008C58F6">
        <w:t>:00</w:t>
      </w:r>
      <w:r w:rsidR="008C58F6">
        <w:t xml:space="preserve"> </w:t>
      </w:r>
      <w:r w:rsidR="008C58F6">
        <w:t>PM</w:t>
      </w:r>
      <w:r w:rsidR="008C58F6">
        <w:t xml:space="preserve"> to 7</w:t>
      </w:r>
      <w:r w:rsidR="008C58F6">
        <w:t>:00</w:t>
      </w:r>
      <w:r w:rsidR="008C58F6">
        <w:t xml:space="preserve"> </w:t>
      </w:r>
      <w:r w:rsidR="008C58F6">
        <w:t>PM</w:t>
      </w:r>
      <w:r w:rsidR="008C58F6">
        <w:t xml:space="preserve"> and </w:t>
      </w:r>
      <w:proofErr w:type="gramStart"/>
      <w:r w:rsidR="008C58F6">
        <w:t>Saturday</w:t>
      </w:r>
      <w:r w:rsidR="008C58F6">
        <w:t>’</w:t>
      </w:r>
      <w:r w:rsidR="008C58F6">
        <w:t>s</w:t>
      </w:r>
      <w:proofErr w:type="gramEnd"/>
      <w:r w:rsidR="008C58F6">
        <w:t xml:space="preserve"> from 8</w:t>
      </w:r>
      <w:r w:rsidR="008C58F6">
        <w:t>:00</w:t>
      </w:r>
      <w:r w:rsidR="008C58F6">
        <w:t xml:space="preserve"> </w:t>
      </w:r>
      <w:r w:rsidR="008C58F6">
        <w:t>AM</w:t>
      </w:r>
      <w:r w:rsidR="008C58F6">
        <w:t xml:space="preserve"> to 2</w:t>
      </w:r>
      <w:r w:rsidR="008C58F6">
        <w:t>:00</w:t>
      </w:r>
      <w:r w:rsidR="008C58F6" w:rsidRPr="00A76C31">
        <w:t xml:space="preserve"> </w:t>
      </w:r>
      <w:r w:rsidR="008C58F6">
        <w:t>PM</w:t>
      </w:r>
      <w:r w:rsidR="008C58F6">
        <w:t xml:space="preserve"> and during the winter months, Saturday</w:t>
      </w:r>
      <w:r w:rsidR="008C58F6">
        <w:t>’s</w:t>
      </w:r>
      <w:r w:rsidR="008C58F6">
        <w:t xml:space="preserve"> 8</w:t>
      </w:r>
      <w:r w:rsidR="008C58F6">
        <w:t>:00</w:t>
      </w:r>
      <w:r w:rsidR="008C58F6">
        <w:t xml:space="preserve"> </w:t>
      </w:r>
      <w:r w:rsidR="008C58F6">
        <w:t>AM</w:t>
      </w:r>
      <w:r w:rsidR="008C58F6">
        <w:t xml:space="preserve"> to 2</w:t>
      </w:r>
      <w:r w:rsidR="008C58F6">
        <w:t>:00</w:t>
      </w:r>
      <w:r w:rsidR="008C58F6">
        <w:t xml:space="preserve"> </w:t>
      </w:r>
      <w:r w:rsidR="008C58F6">
        <w:t>PM and Sunday’s 9:00 AM to 2:00 PM</w:t>
      </w:r>
    </w:p>
    <w:p w14:paraId="1A2C1865" w14:textId="77777777" w:rsidR="008C58F6" w:rsidRDefault="008C58F6" w:rsidP="008C58F6">
      <w:pPr>
        <w:pStyle w:val="ListParagraph"/>
      </w:pPr>
    </w:p>
    <w:p w14:paraId="60E04CD8" w14:textId="4A4D3CAA" w:rsidR="00066939" w:rsidRDefault="00066939" w:rsidP="006E17B3">
      <w:pPr>
        <w:numPr>
          <w:ilvl w:val="0"/>
          <w:numId w:val="1"/>
        </w:numPr>
        <w:jc w:val="both"/>
      </w:pPr>
      <w:r>
        <w:t xml:space="preserve">Access control is provided by </w:t>
      </w:r>
      <w:r w:rsidR="008C58F6">
        <w:t>a perimeter fen</w:t>
      </w:r>
      <w:r w:rsidR="00641F71">
        <w:t>c</w:t>
      </w:r>
      <w:r w:rsidR="008C58F6">
        <w:t>e and gate.</w:t>
      </w:r>
      <w:r w:rsidR="004F20CD">
        <w:t xml:space="preserve"> The </w:t>
      </w:r>
      <w:r w:rsidR="008C58F6">
        <w:t>gate</w:t>
      </w:r>
      <w:r w:rsidR="004F20CD">
        <w:t xml:space="preserve"> shall remain locked </w:t>
      </w:r>
      <w:r w:rsidR="00C3185D">
        <w:t xml:space="preserve">when the Facility is not in operation </w:t>
      </w:r>
      <w:r w:rsidR="004F20CD">
        <w:t>to prevent unauthorized access.</w:t>
      </w:r>
    </w:p>
    <w:p w14:paraId="17F0DB0E" w14:textId="77777777" w:rsidR="00066939" w:rsidRDefault="00066939" w:rsidP="006E17B3">
      <w:pPr>
        <w:jc w:val="both"/>
      </w:pPr>
    </w:p>
    <w:p w14:paraId="0E1060BC" w14:textId="2B41D72C" w:rsidR="00066939" w:rsidRDefault="00066939" w:rsidP="006E17B3">
      <w:pPr>
        <w:numPr>
          <w:ilvl w:val="0"/>
          <w:numId w:val="1"/>
        </w:numPr>
        <w:jc w:val="both"/>
      </w:pPr>
      <w:r>
        <w:t xml:space="preserve">The Closure Plan for the Facility is based on the removal of all solid wastes and recyclable materials.  The estimated closure cost </w:t>
      </w:r>
      <w:r w:rsidRPr="008C58F6">
        <w:t>is $</w:t>
      </w:r>
      <w:r w:rsidR="00641F71">
        <w:t>4,000</w:t>
      </w:r>
      <w:r w:rsidRPr="008C58F6">
        <w:t>.</w:t>
      </w:r>
      <w:r>
        <w:t xml:space="preserve">  The Secretary approved the closure plan on </w:t>
      </w:r>
      <w:r w:rsidR="008C58F6" w:rsidRPr="008C58F6">
        <w:t>May 27, 2021.</w:t>
      </w:r>
    </w:p>
    <w:p w14:paraId="255BCC10" w14:textId="77777777" w:rsidR="00066939" w:rsidRDefault="00066939" w:rsidP="006E17B3">
      <w:pPr>
        <w:jc w:val="both"/>
      </w:pPr>
    </w:p>
    <w:p w14:paraId="4DB04B64" w14:textId="28F34A50" w:rsidR="00066939" w:rsidRDefault="00066939" w:rsidP="006E17B3">
      <w:pPr>
        <w:numPr>
          <w:ilvl w:val="0"/>
          <w:numId w:val="1"/>
        </w:numPr>
        <w:jc w:val="both"/>
      </w:pPr>
      <w:r>
        <w:t xml:space="preserve">The </w:t>
      </w:r>
      <w:r w:rsidR="00EF5988">
        <w:t>Permittee</w:t>
      </w:r>
      <w:r>
        <w:t xml:space="preserve"> provided a letter from the </w:t>
      </w:r>
      <w:r w:rsidR="006A2520">
        <w:t>Town of Mount Holly Treasurer</w:t>
      </w:r>
      <w:r>
        <w:t xml:space="preserve"> that outlines current and anticipates income and expenses for the</w:t>
      </w:r>
      <w:r w:rsidR="00641F71">
        <w:t xml:space="preserve"> Transfer Station</w:t>
      </w:r>
      <w:r>
        <w:t xml:space="preserve"> and certifies that the </w:t>
      </w:r>
      <w:r w:rsidR="00EF5988">
        <w:t>Permittee</w:t>
      </w:r>
      <w:r>
        <w:t xml:space="preserve"> will be financially capable to meet the closure cost estimates in the approved closure plan. </w:t>
      </w:r>
    </w:p>
    <w:p w14:paraId="7F492366" w14:textId="77777777" w:rsidR="00066939" w:rsidRDefault="00066939" w:rsidP="006E17B3">
      <w:pPr>
        <w:jc w:val="both"/>
      </w:pPr>
    </w:p>
    <w:p w14:paraId="33E00BB9" w14:textId="2748BC84" w:rsidR="00066939" w:rsidRDefault="00E91074" w:rsidP="006E17B3">
      <w:pPr>
        <w:numPr>
          <w:ilvl w:val="0"/>
          <w:numId w:val="1"/>
        </w:numPr>
        <w:jc w:val="both"/>
      </w:pPr>
      <w:r>
        <w:t>Pursuant to 10 V.S.A. §6605</w:t>
      </w:r>
      <w:r w:rsidR="00F557A7">
        <w:t>(</w:t>
      </w:r>
      <w:r w:rsidR="00C66E48">
        <w:t>c</w:t>
      </w:r>
      <w:r w:rsidR="00F557A7">
        <w:t>)</w:t>
      </w:r>
      <w:r w:rsidR="00066939">
        <w:t>, the Secretary finds that the Facility is included in the</w:t>
      </w:r>
      <w:r w:rsidR="00641F71">
        <w:t xml:space="preserve"> Rutland County Solid Waste District Solid Waste Implementation Plan</w:t>
      </w:r>
      <w:r w:rsidR="00066939">
        <w:t xml:space="preserve">, which was approved by the Secretary </w:t>
      </w:r>
      <w:r w:rsidR="00CC7882">
        <w:t xml:space="preserve">on </w:t>
      </w:r>
      <w:r w:rsidR="006A2520" w:rsidRPr="006A2520">
        <w:rPr>
          <w:bCs/>
        </w:rPr>
        <w:t>December 29, 2020</w:t>
      </w:r>
      <w:r w:rsidR="006A2520">
        <w:rPr>
          <w:bCs/>
        </w:rPr>
        <w:t>.</w:t>
      </w:r>
    </w:p>
    <w:p w14:paraId="352E81DD" w14:textId="77777777" w:rsidR="00066939" w:rsidRDefault="00066939" w:rsidP="006E17B3">
      <w:pPr>
        <w:jc w:val="both"/>
      </w:pPr>
    </w:p>
    <w:p w14:paraId="5758D9A4" w14:textId="1CA352F9" w:rsidR="003873B1" w:rsidRDefault="003873B1" w:rsidP="003873B1">
      <w:pPr>
        <w:numPr>
          <w:ilvl w:val="0"/>
          <w:numId w:val="1"/>
        </w:numPr>
        <w:tabs>
          <w:tab w:val="clear" w:pos="1080"/>
        </w:tabs>
        <w:jc w:val="both"/>
      </w:pPr>
      <w:r>
        <w:t xml:space="preserve">The </w:t>
      </w:r>
      <w:r w:rsidR="00EF5988">
        <w:t>Permittee</w:t>
      </w:r>
      <w:r>
        <w:t xml:space="preserve"> notified abutting landowners of the application submittal and how to subscribe to the Electronic Notice Bulletin in accordance with the requirements of 10 V.S.A. §6605(f) on </w:t>
      </w:r>
      <w:r w:rsidR="006A2520">
        <w:t>May 21, 2021.</w:t>
      </w:r>
    </w:p>
    <w:p w14:paraId="06A23DDA" w14:textId="77777777" w:rsidR="003873B1" w:rsidRDefault="003873B1" w:rsidP="003873B1">
      <w:pPr>
        <w:ind w:left="360"/>
        <w:jc w:val="both"/>
      </w:pPr>
    </w:p>
    <w:p w14:paraId="192B7C6F" w14:textId="053FDE5C" w:rsidR="003873B1" w:rsidRDefault="003873B1" w:rsidP="003873B1">
      <w:pPr>
        <w:numPr>
          <w:ilvl w:val="0"/>
          <w:numId w:val="1"/>
        </w:numPr>
        <w:tabs>
          <w:tab w:val="clear" w:pos="1080"/>
        </w:tabs>
        <w:jc w:val="both"/>
      </w:pPr>
      <w:r>
        <w:t xml:space="preserve">On </w:t>
      </w:r>
      <w:proofErr w:type="gramStart"/>
      <w:r w:rsidR="006A2520" w:rsidRPr="006A2520">
        <w:t>May 20, 2021</w:t>
      </w:r>
      <w:proofErr w:type="gramEnd"/>
      <w:r>
        <w:t xml:space="preserve"> the Program determined the Application to be administratively complete and that determination was noticed on the Electronic Notice Bulletin.</w:t>
      </w:r>
    </w:p>
    <w:p w14:paraId="3451768E" w14:textId="77777777" w:rsidR="003873B1" w:rsidRDefault="003873B1" w:rsidP="003873B1">
      <w:pPr>
        <w:pStyle w:val="ListParagraph"/>
      </w:pPr>
    </w:p>
    <w:p w14:paraId="343E0353" w14:textId="7A4F98DD" w:rsidR="003873B1" w:rsidRDefault="003873B1" w:rsidP="003873B1">
      <w:pPr>
        <w:numPr>
          <w:ilvl w:val="0"/>
          <w:numId w:val="1"/>
        </w:numPr>
        <w:tabs>
          <w:tab w:val="clear" w:pos="1080"/>
        </w:tabs>
        <w:jc w:val="both"/>
      </w:pPr>
      <w:r>
        <w:lastRenderedPageBreak/>
        <w:t xml:space="preserve">On </w:t>
      </w:r>
      <w:r w:rsidR="006A2520" w:rsidRPr="006A2520">
        <w:t>May 27, 2021</w:t>
      </w:r>
      <w:r w:rsidR="006A2520">
        <w:t>,</w:t>
      </w:r>
      <w:r>
        <w:t xml:space="preserve"> the Program determined that Application to be technically complete and that it conforms with the Rules and other applicable statutory and regulatory requirements. </w:t>
      </w:r>
    </w:p>
    <w:p w14:paraId="4A12438B" w14:textId="77777777" w:rsidR="003873B1" w:rsidRDefault="003873B1" w:rsidP="003873B1">
      <w:pPr>
        <w:pStyle w:val="ListParagraph"/>
      </w:pPr>
    </w:p>
    <w:p w14:paraId="39B614C5" w14:textId="0DCDCDAF" w:rsidR="003873B1" w:rsidRDefault="003873B1" w:rsidP="003873B1">
      <w:pPr>
        <w:numPr>
          <w:ilvl w:val="0"/>
          <w:numId w:val="1"/>
        </w:numPr>
        <w:tabs>
          <w:tab w:val="clear" w:pos="1080"/>
        </w:tabs>
        <w:jc w:val="both"/>
      </w:pPr>
      <w:r>
        <w:t xml:space="preserve">On </w:t>
      </w:r>
      <w:r w:rsidR="006A2520" w:rsidRPr="006A2520">
        <w:t>May 27, 2021</w:t>
      </w:r>
      <w:r w:rsidR="006A2520">
        <w:t>,</w:t>
      </w:r>
      <w:r>
        <w:t xml:space="preserve"> the Program provided notice of the draft certification pursuant to </w:t>
      </w:r>
      <w:r w:rsidR="000C18A8">
        <w:t>10 V.S.A. §7713(c)</w:t>
      </w:r>
      <w:r>
        <w:t xml:space="preserve">.  The public comment period </w:t>
      </w:r>
      <w:r w:rsidR="006A2520">
        <w:t xml:space="preserve">ends </w:t>
      </w:r>
      <w:proofErr w:type="gramStart"/>
      <w:r w:rsidR="006A2520">
        <w:t xml:space="preserve">on  </w:t>
      </w:r>
      <w:r w:rsidR="00EF5988">
        <w:t>June</w:t>
      </w:r>
      <w:proofErr w:type="gramEnd"/>
      <w:r w:rsidR="00EF5988">
        <w:t xml:space="preserve"> 27, 2021</w:t>
      </w:r>
      <w:r>
        <w:t xml:space="preserve">. </w:t>
      </w:r>
    </w:p>
    <w:p w14:paraId="2F8DA417" w14:textId="77777777" w:rsidR="003873B1" w:rsidRDefault="003873B1" w:rsidP="003873B1">
      <w:pPr>
        <w:ind w:left="360"/>
        <w:jc w:val="both"/>
      </w:pPr>
    </w:p>
    <w:p w14:paraId="67DCE13E" w14:textId="77777777" w:rsidR="00066939" w:rsidRDefault="00066939" w:rsidP="006E17B3">
      <w:pPr>
        <w:jc w:val="both"/>
      </w:pPr>
    </w:p>
    <w:p w14:paraId="1FB9EE07" w14:textId="77777777" w:rsidR="00066939" w:rsidRDefault="00066939" w:rsidP="006E17B3">
      <w:pPr>
        <w:pStyle w:val="Heading1"/>
        <w:jc w:val="both"/>
      </w:pPr>
      <w:r>
        <w:t>CONDITIONS &amp; REQUIREMENTS FOR CONSTRUCTION &amp; OPERATION</w:t>
      </w:r>
    </w:p>
    <w:p w14:paraId="3AED489A" w14:textId="77777777" w:rsidR="00A223D5" w:rsidRDefault="00A223D5" w:rsidP="006E17B3">
      <w:pPr>
        <w:jc w:val="both"/>
      </w:pPr>
    </w:p>
    <w:p w14:paraId="3C070F6A" w14:textId="23E9C718" w:rsidR="00066939" w:rsidRDefault="00066939" w:rsidP="00A223D5">
      <w:pPr>
        <w:numPr>
          <w:ilvl w:val="0"/>
          <w:numId w:val="2"/>
        </w:numPr>
        <w:jc w:val="both"/>
      </w:pPr>
      <w:r>
        <w:t xml:space="preserve">The </w:t>
      </w:r>
      <w:r w:rsidR="00EF5988">
        <w:t>Permittee</w:t>
      </w:r>
      <w:r>
        <w:t xml:space="preserve"> shall construct, </w:t>
      </w:r>
      <w:proofErr w:type="gramStart"/>
      <w:r>
        <w:t>develop</w:t>
      </w:r>
      <w:proofErr w:type="gramEnd"/>
      <w:r>
        <w:t xml:space="preserve"> and operate the Facility in accordance with the terms of this Certification and with the applicable provisions of State law, including the Solid Waste Management Rules.  Compliance with this Certification does not relieve the </w:t>
      </w:r>
      <w:r w:rsidR="00EF5988">
        <w:t>Permittee</w:t>
      </w:r>
      <w:r>
        <w:t xml:space="preserve"> from complying with all applicable Local, State and Federal laws. </w:t>
      </w:r>
    </w:p>
    <w:p w14:paraId="75E73CAE" w14:textId="77777777" w:rsidR="00066939" w:rsidRDefault="00066939" w:rsidP="006E17B3">
      <w:pPr>
        <w:ind w:left="360" w:hanging="360"/>
        <w:jc w:val="both"/>
      </w:pPr>
    </w:p>
    <w:p w14:paraId="430FE3FC" w14:textId="52D13D43" w:rsidR="00066939" w:rsidRDefault="00066939" w:rsidP="006E17B3">
      <w:pPr>
        <w:numPr>
          <w:ilvl w:val="0"/>
          <w:numId w:val="2"/>
        </w:numPr>
        <w:jc w:val="both"/>
      </w:pPr>
      <w:r>
        <w:t>The following documents, submitted as part of the Application, are hereby incorporated by reference in this certification:</w:t>
      </w:r>
    </w:p>
    <w:p w14:paraId="5DF87394" w14:textId="77777777" w:rsidR="006C102C" w:rsidRDefault="006C102C" w:rsidP="006C102C">
      <w:pPr>
        <w:pStyle w:val="ListParagraph"/>
      </w:pPr>
    </w:p>
    <w:p w14:paraId="4FC850D1" w14:textId="77777777" w:rsidR="006C102C" w:rsidRDefault="006C102C" w:rsidP="006C102C">
      <w:pPr>
        <w:pStyle w:val="ListParagraph"/>
        <w:numPr>
          <w:ilvl w:val="0"/>
          <w:numId w:val="10"/>
        </w:numPr>
        <w:jc w:val="both"/>
      </w:pPr>
      <w:r>
        <w:t>Application for Recertification, Town of Mount Holly Transfer Station.  Includes Facility Management Plan.</w:t>
      </w:r>
    </w:p>
    <w:p w14:paraId="61FCD564" w14:textId="77777777" w:rsidR="006C102C" w:rsidRDefault="006C102C" w:rsidP="006C102C">
      <w:pPr>
        <w:pStyle w:val="ListParagraph"/>
      </w:pPr>
    </w:p>
    <w:p w14:paraId="2AF3B1E8" w14:textId="34DB6F71" w:rsidR="006C102C" w:rsidRDefault="006C102C" w:rsidP="006C102C">
      <w:pPr>
        <w:pStyle w:val="ListParagraph"/>
        <w:numPr>
          <w:ilvl w:val="0"/>
          <w:numId w:val="9"/>
        </w:numPr>
        <w:jc w:val="both"/>
      </w:pPr>
      <w:r>
        <w:t>Letter from Town of Mount Holly to Solid Waste Management Program addressing financial capability.  Letter dated May 11, 2021.</w:t>
      </w:r>
    </w:p>
    <w:p w14:paraId="614F203C" w14:textId="77777777" w:rsidR="006C102C" w:rsidRDefault="006C102C" w:rsidP="006C102C">
      <w:pPr>
        <w:pStyle w:val="ListParagraph"/>
        <w:ind w:left="1440"/>
        <w:jc w:val="both"/>
      </w:pPr>
    </w:p>
    <w:p w14:paraId="4D851D44" w14:textId="1C2CB147" w:rsidR="006C102C" w:rsidRDefault="006C102C" w:rsidP="006C102C">
      <w:pPr>
        <w:pStyle w:val="ListParagraph"/>
        <w:numPr>
          <w:ilvl w:val="0"/>
          <w:numId w:val="9"/>
        </w:numPr>
        <w:jc w:val="both"/>
      </w:pPr>
      <w:r>
        <w:t>Letters to adjoining property owners.   Dated May 21, 2021</w:t>
      </w:r>
    </w:p>
    <w:p w14:paraId="7121D1EF" w14:textId="77777777" w:rsidR="006C102C" w:rsidRDefault="006C102C" w:rsidP="006C102C">
      <w:pPr>
        <w:jc w:val="both"/>
      </w:pPr>
    </w:p>
    <w:p w14:paraId="69C0ABBE" w14:textId="6398C48C" w:rsidR="00C81E85" w:rsidRDefault="006C102C" w:rsidP="00C81E85">
      <w:pPr>
        <w:ind w:left="720"/>
        <w:jc w:val="both"/>
      </w:pPr>
      <w:r>
        <w:t>A</w:t>
      </w:r>
      <w:r w:rsidR="00C81E85">
        <w:t>dditions or alterations to the documents referenced above must be approved by the Agency prior to implementation.  Materials or substantial additions or alterations which justify the application of condition different or absent from the Certification will be cause for modification or amendment of this Certification.</w:t>
      </w:r>
    </w:p>
    <w:p w14:paraId="1F89936F" w14:textId="77777777" w:rsidR="00C81E85" w:rsidRDefault="00C81E85" w:rsidP="00C81E85">
      <w:pPr>
        <w:ind w:left="720"/>
        <w:jc w:val="both"/>
      </w:pPr>
    </w:p>
    <w:p w14:paraId="7BE9C304" w14:textId="77777777" w:rsidR="00C81E85" w:rsidRDefault="00C81E85" w:rsidP="006C6C28">
      <w:pPr>
        <w:jc w:val="center"/>
        <w:rPr>
          <w:b/>
        </w:rPr>
      </w:pPr>
      <w:r>
        <w:rPr>
          <w:b/>
        </w:rPr>
        <w:t>Application Fees</w:t>
      </w:r>
    </w:p>
    <w:p w14:paraId="0FE92C75" w14:textId="77777777" w:rsidR="00066939" w:rsidRDefault="00066939" w:rsidP="006C6C28">
      <w:pPr>
        <w:pStyle w:val="Heading2"/>
      </w:pPr>
      <w:r>
        <w:t>Compliance Schedule</w:t>
      </w:r>
    </w:p>
    <w:p w14:paraId="7F5B40BE" w14:textId="77777777" w:rsidR="00066939" w:rsidRDefault="00066939" w:rsidP="006E17B3">
      <w:pPr>
        <w:jc w:val="both"/>
      </w:pPr>
    </w:p>
    <w:p w14:paraId="6ACFBAB9" w14:textId="23D93020" w:rsidR="00066939" w:rsidRDefault="00066939" w:rsidP="006E17B3">
      <w:pPr>
        <w:numPr>
          <w:ilvl w:val="0"/>
          <w:numId w:val="2"/>
        </w:numPr>
        <w:jc w:val="both"/>
      </w:pPr>
      <w:r>
        <w:t xml:space="preserve">On or before </w:t>
      </w:r>
      <w:r w:rsidR="000555F3">
        <w:t xml:space="preserve">May 31, </w:t>
      </w:r>
      <w:r>
        <w:t xml:space="preserve">of each year, the </w:t>
      </w:r>
      <w:r w:rsidR="00EF5988">
        <w:t>Permittee</w:t>
      </w:r>
      <w:r>
        <w:t xml:space="preserve"> shall submit a report concerning its financial condition pursuant to §6-</w:t>
      </w:r>
      <w:r w:rsidR="001F28D5">
        <w:t>803</w:t>
      </w:r>
      <w:r w:rsidR="00A83DD1">
        <w:t>(2)(A)</w:t>
      </w:r>
      <w:r>
        <w:t xml:space="preserve"> of the Rules.</w:t>
      </w:r>
    </w:p>
    <w:p w14:paraId="3E3B353B" w14:textId="77777777" w:rsidR="00066939" w:rsidRDefault="00066939" w:rsidP="006E17B3">
      <w:pPr>
        <w:ind w:left="360"/>
        <w:jc w:val="both"/>
      </w:pPr>
    </w:p>
    <w:p w14:paraId="0075F32D" w14:textId="587E7BA2" w:rsidR="00066939" w:rsidRDefault="00066939" w:rsidP="006E17B3">
      <w:pPr>
        <w:numPr>
          <w:ilvl w:val="0"/>
          <w:numId w:val="2"/>
        </w:numPr>
        <w:jc w:val="both"/>
      </w:pPr>
      <w:r>
        <w:t xml:space="preserve">On or before </w:t>
      </w:r>
      <w:r w:rsidR="000555F3">
        <w:t>May 31, 2023, 2025, 2027, and 2029</w:t>
      </w:r>
      <w:r w:rsidR="007E59B2">
        <w:t>,</w:t>
      </w:r>
      <w:r>
        <w:t xml:space="preserve"> the </w:t>
      </w:r>
      <w:r w:rsidR="00EF5988">
        <w:t>Permittee</w:t>
      </w:r>
      <w:r>
        <w:t xml:space="preserve"> shall review the approved closure plan and closure cost estimates and shall submit documentation that provides the information required by </w:t>
      </w:r>
      <w:r w:rsidRPr="00287A44">
        <w:t>§6-</w:t>
      </w:r>
      <w:r w:rsidR="00287A44">
        <w:t>803</w:t>
      </w:r>
      <w:r>
        <w:t xml:space="preserve"> of the Rules, consisting of either:</w:t>
      </w:r>
    </w:p>
    <w:p w14:paraId="038B3525" w14:textId="77777777" w:rsidR="004B6E93" w:rsidRDefault="004B6E93" w:rsidP="004B6E93">
      <w:pPr>
        <w:pStyle w:val="ListParagraph"/>
      </w:pPr>
    </w:p>
    <w:p w14:paraId="29520B47" w14:textId="1D3F1D60" w:rsidR="004B6E93" w:rsidRDefault="004B6E93" w:rsidP="004B6E93">
      <w:pPr>
        <w:ind w:left="1080"/>
        <w:jc w:val="both"/>
      </w:pPr>
      <w:r>
        <w:t xml:space="preserve">(A) A letter from the entity's chief financial officer outlining current and anticipated income and expenses for the entity's waste management facilities and certifying that the entity will be financially capable to meet the cost </w:t>
      </w:r>
      <w:r>
        <w:lastRenderedPageBreak/>
        <w:t xml:space="preserve">estimates made for closure required in these Rules. The letter shall be in a form prescribed by the Secretary and shall include, at a minimum, the total debt for the facility, closure, other anticipated expenses, income from user charges, transferred funds, and any other income. </w:t>
      </w:r>
    </w:p>
    <w:p w14:paraId="24CE46AB" w14:textId="77777777" w:rsidR="004B6E93" w:rsidRDefault="004B6E93" w:rsidP="004B6E93">
      <w:pPr>
        <w:ind w:left="1080"/>
        <w:jc w:val="both"/>
      </w:pPr>
    </w:p>
    <w:p w14:paraId="421B287D" w14:textId="3AB8AA32" w:rsidR="00066939" w:rsidRDefault="004B6E93" w:rsidP="004B6E93">
      <w:pPr>
        <w:ind w:left="1080"/>
        <w:jc w:val="both"/>
      </w:pPr>
      <w:r>
        <w:t>(B) The opinion of the entity's auditor or an independent certified public accountant as to the entity's financial capability to meet closure and post-closure costs.</w:t>
      </w:r>
    </w:p>
    <w:p w14:paraId="26ED13F6" w14:textId="77777777" w:rsidR="00066939" w:rsidRDefault="00066939" w:rsidP="006E17B3">
      <w:pPr>
        <w:jc w:val="both"/>
      </w:pPr>
    </w:p>
    <w:p w14:paraId="702381F5" w14:textId="77777777" w:rsidR="00066939" w:rsidRDefault="00066939" w:rsidP="006C6C28">
      <w:pPr>
        <w:pStyle w:val="Heading2"/>
      </w:pPr>
      <w:r>
        <w:t>Re-Certification</w:t>
      </w:r>
    </w:p>
    <w:p w14:paraId="1D3D79AF" w14:textId="77777777" w:rsidR="00066939" w:rsidRDefault="00066939" w:rsidP="006E17B3">
      <w:pPr>
        <w:jc w:val="both"/>
      </w:pPr>
    </w:p>
    <w:p w14:paraId="5A71F4C8" w14:textId="1B424DD2" w:rsidR="00066939" w:rsidRDefault="00066939" w:rsidP="006E17B3">
      <w:pPr>
        <w:numPr>
          <w:ilvl w:val="0"/>
          <w:numId w:val="2"/>
        </w:numPr>
        <w:jc w:val="both"/>
      </w:pPr>
      <w:r>
        <w:t>On or before</w:t>
      </w:r>
      <w:r w:rsidR="000555F3">
        <w:t xml:space="preserve"> October 1, 2030</w:t>
      </w:r>
      <w:r>
        <w:t xml:space="preserve"> the </w:t>
      </w:r>
      <w:r w:rsidR="00EF5988">
        <w:t>Permittee</w:t>
      </w:r>
      <w:r>
        <w:t xml:space="preserve"> shall either apply for re-certification of the Facility or submit a schedule for implementation of the closure plan. </w:t>
      </w:r>
    </w:p>
    <w:p w14:paraId="60C87E10" w14:textId="77777777" w:rsidR="00066939" w:rsidRDefault="00066939" w:rsidP="006E17B3">
      <w:pPr>
        <w:ind w:left="360"/>
        <w:jc w:val="both"/>
      </w:pPr>
    </w:p>
    <w:p w14:paraId="06990AC0" w14:textId="77777777" w:rsidR="00066939" w:rsidRDefault="00066939" w:rsidP="006C6C28">
      <w:pPr>
        <w:pStyle w:val="Heading2"/>
      </w:pPr>
      <w:r>
        <w:t>Facility Operations</w:t>
      </w:r>
    </w:p>
    <w:p w14:paraId="383E208C" w14:textId="77777777" w:rsidR="00066939" w:rsidRDefault="00066939" w:rsidP="006E17B3">
      <w:pPr>
        <w:jc w:val="both"/>
      </w:pPr>
    </w:p>
    <w:p w14:paraId="4273688F" w14:textId="5784AD98" w:rsidR="00066939" w:rsidRDefault="00066939" w:rsidP="006E17B3">
      <w:pPr>
        <w:numPr>
          <w:ilvl w:val="0"/>
          <w:numId w:val="2"/>
        </w:numPr>
        <w:jc w:val="both"/>
      </w:pPr>
      <w:r>
        <w:t xml:space="preserve">The </w:t>
      </w:r>
      <w:r w:rsidR="00EF5988">
        <w:t>Permittee</w:t>
      </w:r>
      <w:r>
        <w:t xml:space="preserve"> shall ensure that the amounts of materials accepted and stored at the facility do not exceed the amounts listed in the Material Acceptance and Storage Limitations in Appendix A.  The yearly tonnage acceptance calculations shall begin on </w:t>
      </w:r>
      <w:r w:rsidR="000555F3">
        <w:t>January 1 and end on December 31 of each certification year.</w:t>
      </w:r>
      <w:r>
        <w:t xml:space="preserve"> </w:t>
      </w:r>
    </w:p>
    <w:p w14:paraId="607F1DA6" w14:textId="77777777" w:rsidR="00066939" w:rsidRDefault="00066939" w:rsidP="006E17B3">
      <w:pPr>
        <w:ind w:left="360"/>
        <w:jc w:val="both"/>
      </w:pPr>
    </w:p>
    <w:p w14:paraId="07A15222" w14:textId="028B77EE" w:rsidR="00066939" w:rsidRDefault="00066939" w:rsidP="006E17B3">
      <w:pPr>
        <w:numPr>
          <w:ilvl w:val="0"/>
          <w:numId w:val="2"/>
        </w:numPr>
        <w:jc w:val="both"/>
      </w:pPr>
      <w:r>
        <w:t xml:space="preserve">The </w:t>
      </w:r>
      <w:r w:rsidR="00EF5988">
        <w:t>Permittee</w:t>
      </w:r>
      <w:r>
        <w:t xml:space="preserve"> shall comply with all the facility operation standards, requirements and conditions specified in </w:t>
      </w:r>
      <w:r w:rsidR="004626FA">
        <w:t>Subchapter</w:t>
      </w:r>
      <w:r>
        <w:t xml:space="preserve"> </w:t>
      </w:r>
      <w:r w:rsidR="0008064C">
        <w:t>9</w:t>
      </w:r>
      <w:r>
        <w:t xml:space="preserve"> of the Rules, including but not limited to:</w:t>
      </w:r>
    </w:p>
    <w:p w14:paraId="52D89A3F" w14:textId="77777777" w:rsidR="00066939" w:rsidRDefault="00066939" w:rsidP="006E17B3">
      <w:pPr>
        <w:jc w:val="both"/>
      </w:pPr>
    </w:p>
    <w:p w14:paraId="5AA2500E" w14:textId="13888D8E" w:rsidR="00066939" w:rsidRDefault="00066939" w:rsidP="006E17B3">
      <w:pPr>
        <w:numPr>
          <w:ilvl w:val="1"/>
          <w:numId w:val="2"/>
        </w:numPr>
        <w:jc w:val="both"/>
      </w:pPr>
      <w:r>
        <w:t>Practices and/or engineering controls pursuant to the Rules with respect to preventing/controlling spills</w:t>
      </w:r>
      <w:r w:rsidR="002A3B9D">
        <w:t>,</w:t>
      </w:r>
      <w:r>
        <w:t xml:space="preserve"> nuisance dust, vectors, odors</w:t>
      </w:r>
      <w:r w:rsidR="00F04713">
        <w:t xml:space="preserve"> (§6-</w:t>
      </w:r>
      <w:r w:rsidR="00A94189">
        <w:t>705</w:t>
      </w:r>
      <w:r w:rsidR="00F04713">
        <w:t>),</w:t>
      </w:r>
      <w:r w:rsidR="00F04713" w:rsidRPr="00F04713">
        <w:t xml:space="preserve"> </w:t>
      </w:r>
      <w:r w:rsidR="00F04713">
        <w:t>and wind-blown debris</w:t>
      </w:r>
      <w:r>
        <w:t>; and</w:t>
      </w:r>
    </w:p>
    <w:p w14:paraId="1FE61BE1" w14:textId="77777777" w:rsidR="006E17B3" w:rsidRDefault="006E17B3" w:rsidP="006E17B3">
      <w:pPr>
        <w:ind w:left="1800"/>
        <w:jc w:val="both"/>
      </w:pPr>
    </w:p>
    <w:p w14:paraId="59C844B4" w14:textId="698CF99E" w:rsidR="00066939" w:rsidRDefault="00066939" w:rsidP="006E17B3">
      <w:pPr>
        <w:numPr>
          <w:ilvl w:val="1"/>
          <w:numId w:val="2"/>
        </w:numPr>
        <w:jc w:val="both"/>
      </w:pPr>
      <w:r>
        <w:t>Practices that prevent the inclusion of hazardous wastes with the solid waste accepted by the facility pursuant to §6-</w:t>
      </w:r>
      <w:r w:rsidR="00A94189">
        <w:t>705</w:t>
      </w:r>
      <w:r>
        <w:t xml:space="preserve"> of the Rules.  Regulated hazardous wastes, include, but are not limited to, mercury containing bulbs and mercury added products that may be determined to be hazardous wastes from commercial sources, regardless of quantity.  Hazardous waste produced by conditionally exempt and small quantity generators shall not be accepted as part of incoming solid waste at the facility.  Hazardous wastes are identified or described by Chapter 2 of Vermont’s Hazardous Waste Management Regulations.  It is the responsibility of the </w:t>
      </w:r>
      <w:r w:rsidR="00EF5988">
        <w:t>Permittee</w:t>
      </w:r>
      <w:r>
        <w:t xml:space="preserve"> to ensure that all wastes disposed of as solid waste are non-hazardous.</w:t>
      </w:r>
    </w:p>
    <w:p w14:paraId="73008F8B" w14:textId="77777777" w:rsidR="00B82C71" w:rsidRDefault="00B82C71" w:rsidP="00B82C71">
      <w:pPr>
        <w:pStyle w:val="ListParagraph"/>
      </w:pPr>
    </w:p>
    <w:p w14:paraId="778FC5BF" w14:textId="2133BBF1" w:rsidR="00066939" w:rsidRDefault="00066939" w:rsidP="006E17B3">
      <w:pPr>
        <w:numPr>
          <w:ilvl w:val="0"/>
          <w:numId w:val="2"/>
        </w:numPr>
        <w:jc w:val="both"/>
      </w:pPr>
      <w:r>
        <w:t xml:space="preserve">The </w:t>
      </w:r>
      <w:r w:rsidR="00EF5988">
        <w:t>Permittee</w:t>
      </w:r>
      <w:r>
        <w:t xml:space="preserve"> shall maintain an up-to-date copy of the Facility Management Plan</w:t>
      </w:r>
      <w:r w:rsidR="003A3D6B">
        <w:t xml:space="preserve"> </w:t>
      </w:r>
      <w:r w:rsidR="003A3D6B" w:rsidRPr="00A223D5">
        <w:t>and this certification</w:t>
      </w:r>
      <w:r>
        <w:t>, including all revisions, at the Facility in a location readily accessible to Facility personnel.</w:t>
      </w:r>
    </w:p>
    <w:p w14:paraId="61A23323" w14:textId="77777777" w:rsidR="00066939" w:rsidRDefault="00066939" w:rsidP="006E17B3">
      <w:pPr>
        <w:ind w:left="360"/>
        <w:jc w:val="both"/>
      </w:pPr>
    </w:p>
    <w:p w14:paraId="26909E35" w14:textId="05709C35" w:rsidR="00066939" w:rsidRDefault="00066939" w:rsidP="006E17B3">
      <w:pPr>
        <w:numPr>
          <w:ilvl w:val="0"/>
          <w:numId w:val="2"/>
        </w:numPr>
        <w:jc w:val="both"/>
      </w:pPr>
      <w:r>
        <w:lastRenderedPageBreak/>
        <w:t xml:space="preserve">The </w:t>
      </w:r>
      <w:r w:rsidR="00EF5988">
        <w:t>Permittee</w:t>
      </w:r>
      <w:r>
        <w:t xml:space="preserve"> shall implement any or the entire approved contingency plan to ensure proper management of wastes or recyclable materials during planned and unplanned events when the facility is and is not in operation. </w:t>
      </w:r>
    </w:p>
    <w:p w14:paraId="15121E97" w14:textId="77777777" w:rsidR="00066939" w:rsidRDefault="00066939" w:rsidP="006E17B3">
      <w:pPr>
        <w:jc w:val="both"/>
      </w:pPr>
    </w:p>
    <w:p w14:paraId="0253A5BA" w14:textId="77777777" w:rsidR="00066939" w:rsidRDefault="00066939" w:rsidP="006E17B3">
      <w:pPr>
        <w:ind w:left="360"/>
        <w:jc w:val="both"/>
      </w:pPr>
    </w:p>
    <w:p w14:paraId="5E098F22" w14:textId="77777777" w:rsidR="00066939" w:rsidRDefault="00066939" w:rsidP="0053159C">
      <w:pPr>
        <w:pStyle w:val="Heading1"/>
        <w:ind w:left="0"/>
      </w:pPr>
      <w:r>
        <w:t>Materials Management</w:t>
      </w:r>
    </w:p>
    <w:p w14:paraId="2FC4FEE5" w14:textId="77777777" w:rsidR="00066939" w:rsidRDefault="00066939" w:rsidP="006E17B3">
      <w:pPr>
        <w:ind w:left="360"/>
        <w:jc w:val="both"/>
      </w:pPr>
    </w:p>
    <w:p w14:paraId="3373651E" w14:textId="77777777" w:rsidR="00066939" w:rsidRDefault="00066939" w:rsidP="006E17B3">
      <w:pPr>
        <w:pStyle w:val="Heading3"/>
        <w:jc w:val="both"/>
      </w:pPr>
      <w:r>
        <w:t>Solid Waste</w:t>
      </w:r>
    </w:p>
    <w:p w14:paraId="6CFB0623" w14:textId="77777777" w:rsidR="00066939" w:rsidRDefault="00066939" w:rsidP="006E17B3">
      <w:pPr>
        <w:ind w:left="360"/>
        <w:jc w:val="both"/>
      </w:pPr>
    </w:p>
    <w:p w14:paraId="75276F89" w14:textId="77777777" w:rsidR="00066939" w:rsidRDefault="00066939" w:rsidP="006E17B3">
      <w:pPr>
        <w:numPr>
          <w:ilvl w:val="0"/>
          <w:numId w:val="2"/>
        </w:numPr>
        <w:jc w:val="both"/>
      </w:pPr>
      <w:r>
        <w:t>All solid waste shall be transported to a certified treatment or disposal facility on a schedule adjusted to minimize odors from waste.</w:t>
      </w:r>
    </w:p>
    <w:p w14:paraId="04EEE0AC" w14:textId="77777777" w:rsidR="00066939" w:rsidRDefault="00066939" w:rsidP="006E17B3">
      <w:pPr>
        <w:ind w:left="360"/>
        <w:jc w:val="both"/>
      </w:pPr>
    </w:p>
    <w:p w14:paraId="1A1343C4" w14:textId="4D12D910" w:rsidR="00066939" w:rsidRDefault="00066939" w:rsidP="006E17B3">
      <w:pPr>
        <w:numPr>
          <w:ilvl w:val="0"/>
          <w:numId w:val="2"/>
        </w:numPr>
        <w:jc w:val="both"/>
      </w:pPr>
      <w:r>
        <w:t xml:space="preserve">All solid waste shall be stored in containers, except as otherwise specified herein for specific wastes.  The </w:t>
      </w:r>
      <w:r w:rsidR="00EF5988">
        <w:t>Permittee</w:t>
      </w:r>
      <w:r>
        <w:t xml:space="preserve"> shall ensure that the facility is managed to minimize the possibility of an emission or discharge of contaminants from the containers. </w:t>
      </w:r>
    </w:p>
    <w:p w14:paraId="6D088646" w14:textId="77777777" w:rsidR="00066939" w:rsidRDefault="00066939" w:rsidP="006E17B3">
      <w:pPr>
        <w:jc w:val="both"/>
      </w:pPr>
    </w:p>
    <w:p w14:paraId="7B14245C" w14:textId="77777777" w:rsidR="00066939" w:rsidRDefault="00066939" w:rsidP="006E17B3">
      <w:pPr>
        <w:ind w:left="360"/>
        <w:jc w:val="both"/>
        <w:rPr>
          <w:b/>
          <w:bCs/>
        </w:rPr>
      </w:pPr>
      <w:r>
        <w:rPr>
          <w:b/>
          <w:bCs/>
        </w:rPr>
        <w:t>Construction and Demolition Wastes (“C&amp;D Waste”)</w:t>
      </w:r>
    </w:p>
    <w:p w14:paraId="4EC3E438" w14:textId="77777777" w:rsidR="00066939" w:rsidRDefault="00066939" w:rsidP="006E17B3">
      <w:pPr>
        <w:ind w:left="360"/>
        <w:jc w:val="both"/>
      </w:pPr>
    </w:p>
    <w:p w14:paraId="4C17097E" w14:textId="77777777" w:rsidR="00066939" w:rsidRDefault="00066939" w:rsidP="006E17B3">
      <w:pPr>
        <w:ind w:left="360"/>
        <w:jc w:val="both"/>
        <w:rPr>
          <w:b/>
          <w:bCs/>
        </w:rPr>
      </w:pPr>
      <w:r>
        <w:rPr>
          <w:b/>
          <w:bCs/>
        </w:rPr>
        <w:t xml:space="preserve">If facility does </w:t>
      </w:r>
      <w:r>
        <w:rPr>
          <w:b/>
          <w:bCs/>
          <w:u w:val="single"/>
        </w:rPr>
        <w:t>not</w:t>
      </w:r>
      <w:r>
        <w:rPr>
          <w:b/>
          <w:bCs/>
        </w:rPr>
        <w:t xml:space="preserve"> process C&amp;D Waste, use the following condition:</w:t>
      </w:r>
    </w:p>
    <w:p w14:paraId="2AD3F5C0" w14:textId="77777777" w:rsidR="00066939" w:rsidRDefault="00066939" w:rsidP="006E17B3">
      <w:pPr>
        <w:ind w:left="360"/>
        <w:jc w:val="both"/>
      </w:pPr>
    </w:p>
    <w:p w14:paraId="20878B76" w14:textId="77777777" w:rsidR="00066939" w:rsidRDefault="00066939" w:rsidP="006E17B3">
      <w:pPr>
        <w:numPr>
          <w:ilvl w:val="0"/>
          <w:numId w:val="2"/>
        </w:numPr>
        <w:jc w:val="both"/>
      </w:pPr>
      <w:r>
        <w:t xml:space="preserve">All C&amp;D waste shall be stored either in containers or in an enclosed or covered area. </w:t>
      </w:r>
    </w:p>
    <w:p w14:paraId="0AFDF700" w14:textId="77777777" w:rsidR="00066939" w:rsidRDefault="00066939" w:rsidP="006E17B3">
      <w:pPr>
        <w:ind w:left="360"/>
        <w:jc w:val="both"/>
      </w:pPr>
    </w:p>
    <w:p w14:paraId="3923BB6F" w14:textId="7B5470A8" w:rsidR="00066939" w:rsidRDefault="00066939" w:rsidP="006E17B3">
      <w:pPr>
        <w:ind w:left="360"/>
        <w:jc w:val="both"/>
      </w:pPr>
      <w:r>
        <w:rPr>
          <w:b/>
          <w:bCs/>
        </w:rPr>
        <w:t>Recyclable Materials</w:t>
      </w:r>
    </w:p>
    <w:p w14:paraId="2ADA767B" w14:textId="77777777" w:rsidR="00066939" w:rsidRDefault="00066939" w:rsidP="006E17B3">
      <w:pPr>
        <w:ind w:left="360"/>
        <w:jc w:val="both"/>
      </w:pPr>
    </w:p>
    <w:p w14:paraId="1A000867" w14:textId="0ADC9BE2" w:rsidR="00AF192F" w:rsidRPr="00A223D5" w:rsidRDefault="00AF192F" w:rsidP="006E17B3">
      <w:pPr>
        <w:numPr>
          <w:ilvl w:val="0"/>
          <w:numId w:val="2"/>
        </w:numPr>
        <w:jc w:val="both"/>
      </w:pPr>
      <w:r w:rsidRPr="00A223D5">
        <w:t xml:space="preserve">In accordance with §10 V.S.A 6605(j)(1), the </w:t>
      </w:r>
      <w:r w:rsidR="00EF5988">
        <w:t>Permittee</w:t>
      </w:r>
      <w:r w:rsidRPr="00A223D5">
        <w:t xml:space="preserve"> </w:t>
      </w:r>
      <w:r w:rsidR="007A177F">
        <w:t>shall</w:t>
      </w:r>
      <w:r w:rsidRPr="00A223D5">
        <w:t xml:space="preserve"> offer parallel collection </w:t>
      </w:r>
      <w:r w:rsidR="003873B1">
        <w:t>of</w:t>
      </w:r>
      <w:r w:rsidRPr="00A223D5">
        <w:t xml:space="preserve"> mandated recyclables at the </w:t>
      </w:r>
      <w:r w:rsidR="003873B1">
        <w:t>F</w:t>
      </w:r>
      <w:r w:rsidRPr="00A223D5">
        <w:t>acility.</w:t>
      </w:r>
    </w:p>
    <w:p w14:paraId="0E4F2858" w14:textId="77777777" w:rsidR="00AF192F" w:rsidRDefault="00AF192F" w:rsidP="00AF192F">
      <w:pPr>
        <w:ind w:left="720"/>
        <w:jc w:val="both"/>
      </w:pPr>
    </w:p>
    <w:p w14:paraId="0DCB720B" w14:textId="5B5B8313" w:rsidR="00066939" w:rsidRDefault="00066939" w:rsidP="006E17B3">
      <w:pPr>
        <w:numPr>
          <w:ilvl w:val="0"/>
          <w:numId w:val="2"/>
        </w:numPr>
        <w:jc w:val="both"/>
      </w:pPr>
      <w:r>
        <w:t xml:space="preserve">Materials to be recycled, contaminated recyclable materials and process residuals which may be dispersed by wind shall be stored </w:t>
      </w:r>
      <w:r w:rsidR="00437557">
        <w:t>the compactor boxes or roll-off boxes</w:t>
      </w:r>
      <w:r>
        <w:t>.</w:t>
      </w:r>
    </w:p>
    <w:p w14:paraId="50E2BAB4" w14:textId="77777777" w:rsidR="00066939" w:rsidRDefault="00066939" w:rsidP="006E17B3">
      <w:pPr>
        <w:ind w:left="360"/>
        <w:jc w:val="both"/>
      </w:pPr>
    </w:p>
    <w:p w14:paraId="252179C3" w14:textId="77777777" w:rsidR="00066939" w:rsidRDefault="00066939" w:rsidP="006E17B3">
      <w:pPr>
        <w:pStyle w:val="Heading3"/>
        <w:jc w:val="both"/>
      </w:pPr>
      <w:r>
        <w:t>Lead Acid Batteries</w:t>
      </w:r>
    </w:p>
    <w:p w14:paraId="1048F6AC" w14:textId="77777777" w:rsidR="00066939" w:rsidRDefault="00066939" w:rsidP="006E17B3">
      <w:pPr>
        <w:ind w:left="360"/>
        <w:jc w:val="both"/>
      </w:pPr>
    </w:p>
    <w:p w14:paraId="5A2BED3D" w14:textId="77777777" w:rsidR="00066939" w:rsidRDefault="00066939" w:rsidP="006E17B3">
      <w:pPr>
        <w:numPr>
          <w:ilvl w:val="0"/>
          <w:numId w:val="2"/>
        </w:numPr>
        <w:jc w:val="both"/>
      </w:pPr>
      <w:r>
        <w:t>All lead acid batteries shall be stored undercover on an impervious surface.</w:t>
      </w:r>
    </w:p>
    <w:p w14:paraId="6239254F" w14:textId="77777777" w:rsidR="00066939" w:rsidRDefault="00066939" w:rsidP="006E17B3">
      <w:pPr>
        <w:ind w:left="360"/>
        <w:jc w:val="both"/>
      </w:pPr>
    </w:p>
    <w:p w14:paraId="455933F8" w14:textId="6F5DBDC1" w:rsidR="00066939" w:rsidRDefault="00066939" w:rsidP="006E17B3">
      <w:pPr>
        <w:numPr>
          <w:ilvl w:val="0"/>
          <w:numId w:val="2"/>
        </w:numPr>
        <w:jc w:val="both"/>
      </w:pPr>
      <w:r>
        <w:t xml:space="preserve">The </w:t>
      </w:r>
      <w:r w:rsidR="00EF5988">
        <w:t>Permittee</w:t>
      </w:r>
      <w:r>
        <w:t xml:space="preserve"> shall </w:t>
      </w:r>
      <w:proofErr w:type="gramStart"/>
      <w:r>
        <w:t>maintain at all times</w:t>
      </w:r>
      <w:proofErr w:type="gramEnd"/>
      <w:r>
        <w:t>, a supply of absorbent materials and acid neutralizers sufficient to clean up a spill of up to 1 gallon of battery acid solution.</w:t>
      </w:r>
    </w:p>
    <w:p w14:paraId="0A2B9CFE" w14:textId="77777777" w:rsidR="00066939" w:rsidRDefault="00066939" w:rsidP="006E17B3">
      <w:pPr>
        <w:jc w:val="both"/>
      </w:pPr>
    </w:p>
    <w:p w14:paraId="46328554" w14:textId="77777777" w:rsidR="00066939" w:rsidRDefault="00066939" w:rsidP="006E17B3">
      <w:pPr>
        <w:numPr>
          <w:ilvl w:val="0"/>
          <w:numId w:val="2"/>
        </w:numPr>
        <w:jc w:val="both"/>
      </w:pPr>
      <w:r>
        <w:t xml:space="preserve">All batteries shall be transported off site in accordance with all applicable Federal and State hazardous materials transport regulations. </w:t>
      </w:r>
    </w:p>
    <w:p w14:paraId="1B31C52E" w14:textId="2B5873B0" w:rsidR="00066939" w:rsidRDefault="00066939" w:rsidP="006E17B3">
      <w:pPr>
        <w:jc w:val="both"/>
      </w:pPr>
    </w:p>
    <w:p w14:paraId="7B5AFADB" w14:textId="6C568E2E" w:rsidR="00EF5988" w:rsidRDefault="00EF5988" w:rsidP="006E17B3">
      <w:pPr>
        <w:jc w:val="both"/>
      </w:pPr>
    </w:p>
    <w:p w14:paraId="4F9966D5" w14:textId="4B0AD76A" w:rsidR="00EF5988" w:rsidRDefault="00EF5988" w:rsidP="006E17B3">
      <w:pPr>
        <w:jc w:val="both"/>
      </w:pPr>
    </w:p>
    <w:p w14:paraId="79F6D5C5" w14:textId="0D73E5B9" w:rsidR="00EF5988" w:rsidRDefault="00EF5988" w:rsidP="006E17B3">
      <w:pPr>
        <w:jc w:val="both"/>
      </w:pPr>
    </w:p>
    <w:p w14:paraId="3240A720" w14:textId="77777777" w:rsidR="00EF5988" w:rsidRDefault="00EF5988" w:rsidP="006E17B3">
      <w:pPr>
        <w:jc w:val="both"/>
      </w:pPr>
    </w:p>
    <w:p w14:paraId="5F662B22" w14:textId="77777777" w:rsidR="00066939" w:rsidRDefault="00066939" w:rsidP="006E17B3">
      <w:pPr>
        <w:ind w:left="360"/>
        <w:jc w:val="both"/>
        <w:rPr>
          <w:b/>
          <w:bCs/>
        </w:rPr>
      </w:pPr>
      <w:r>
        <w:rPr>
          <w:b/>
          <w:bCs/>
        </w:rPr>
        <w:t>Used Oil</w:t>
      </w:r>
    </w:p>
    <w:p w14:paraId="6D91A4BF" w14:textId="77777777" w:rsidR="00066939" w:rsidRDefault="00066939" w:rsidP="006E17B3">
      <w:pPr>
        <w:ind w:left="360"/>
        <w:jc w:val="both"/>
        <w:rPr>
          <w:b/>
          <w:bCs/>
        </w:rPr>
      </w:pPr>
    </w:p>
    <w:p w14:paraId="076A14B9" w14:textId="58255147" w:rsidR="00066939" w:rsidRDefault="00066939" w:rsidP="006E17B3">
      <w:pPr>
        <w:numPr>
          <w:ilvl w:val="0"/>
          <w:numId w:val="2"/>
        </w:numPr>
        <w:jc w:val="both"/>
      </w:pPr>
      <w:r>
        <w:t xml:space="preserve">The </w:t>
      </w:r>
      <w:r w:rsidR="00EF5988">
        <w:t>Permittee</w:t>
      </w:r>
      <w:r>
        <w:t xml:space="preserve"> shall manage used oil in accordance with </w:t>
      </w:r>
      <w:r w:rsidR="004626FA">
        <w:t>Subchapter</w:t>
      </w:r>
      <w:r>
        <w:t xml:space="preserve"> 8 of the Vermont Hazardous Waste Management Regulations. </w:t>
      </w:r>
    </w:p>
    <w:p w14:paraId="0BA9AEE3" w14:textId="77777777" w:rsidR="00F73473" w:rsidRDefault="00F73473" w:rsidP="00F73473">
      <w:pPr>
        <w:ind w:left="720"/>
        <w:jc w:val="both"/>
      </w:pPr>
    </w:p>
    <w:p w14:paraId="07A6FE5B" w14:textId="77777777" w:rsidR="00F73473" w:rsidRDefault="00F73473" w:rsidP="00F73473">
      <w:pPr>
        <w:pStyle w:val="Heading3"/>
        <w:jc w:val="both"/>
      </w:pPr>
      <w:r>
        <w:t>HHW/CEG Collection Events</w:t>
      </w:r>
    </w:p>
    <w:p w14:paraId="2C788BE7" w14:textId="77777777" w:rsidR="00F73473" w:rsidRDefault="00F73473" w:rsidP="00F73473">
      <w:pPr>
        <w:ind w:left="720"/>
        <w:jc w:val="both"/>
      </w:pPr>
    </w:p>
    <w:p w14:paraId="279BE227" w14:textId="60C04B17" w:rsidR="00066939" w:rsidRDefault="00F73473" w:rsidP="00F73473">
      <w:pPr>
        <w:pStyle w:val="ListParagraph"/>
        <w:numPr>
          <w:ilvl w:val="0"/>
          <w:numId w:val="2"/>
        </w:numPr>
      </w:pPr>
      <w:r>
        <w:t>This facility is authorized to accept hazardous wastes from households (HHW) during scheduled collection events.  Collection events shall be conducted pursuant to the requirements in 6-1</w:t>
      </w:r>
      <w:r w:rsidR="003B5062">
        <w:t>403(b)</w:t>
      </w:r>
      <w:r>
        <w:t xml:space="preserve"> of the Rules. </w:t>
      </w:r>
      <w:r w:rsidRPr="006C6C28">
        <w:t>The Facility shall submit the HHW/CEG Survey Form to the Solid Waste Management Program by January 15, of every certification year.</w:t>
      </w:r>
    </w:p>
    <w:p w14:paraId="63EC75A0" w14:textId="77777777" w:rsidR="00066939" w:rsidRDefault="00066939" w:rsidP="006E17B3">
      <w:pPr>
        <w:ind w:left="360"/>
        <w:jc w:val="both"/>
      </w:pPr>
    </w:p>
    <w:p w14:paraId="0169769C" w14:textId="77777777" w:rsidR="00066939" w:rsidRDefault="00066939" w:rsidP="006E17B3">
      <w:pPr>
        <w:pStyle w:val="Heading3"/>
        <w:jc w:val="both"/>
      </w:pPr>
      <w:r>
        <w:t>Tires</w:t>
      </w:r>
    </w:p>
    <w:p w14:paraId="45F7FF56" w14:textId="77777777" w:rsidR="00066939" w:rsidRDefault="00066939" w:rsidP="006E17B3">
      <w:pPr>
        <w:ind w:left="360"/>
        <w:jc w:val="both"/>
      </w:pPr>
    </w:p>
    <w:p w14:paraId="560B56B7" w14:textId="028170EB" w:rsidR="00066939" w:rsidRDefault="00066939" w:rsidP="006E17B3">
      <w:pPr>
        <w:numPr>
          <w:ilvl w:val="0"/>
          <w:numId w:val="2"/>
        </w:numPr>
        <w:jc w:val="both"/>
      </w:pPr>
      <w:r>
        <w:t xml:space="preserve">No more than </w:t>
      </w:r>
      <w:r w:rsidR="00437557">
        <w:t>400</w:t>
      </w:r>
      <w:r>
        <w:t xml:space="preserve"> tires may be stored uncovered at the facility at any time. </w:t>
      </w:r>
    </w:p>
    <w:p w14:paraId="0C0A92EF" w14:textId="77777777" w:rsidR="00DD437E" w:rsidRDefault="00DD437E" w:rsidP="00DD437E">
      <w:pPr>
        <w:ind w:left="360"/>
        <w:jc w:val="both"/>
      </w:pPr>
    </w:p>
    <w:p w14:paraId="0CB3963F" w14:textId="77777777" w:rsidR="00DD437E" w:rsidRPr="00DD437E" w:rsidRDefault="00DD437E" w:rsidP="00DD437E">
      <w:pPr>
        <w:ind w:left="360"/>
        <w:jc w:val="both"/>
        <w:rPr>
          <w:b/>
        </w:rPr>
      </w:pPr>
      <w:r w:rsidRPr="00DD437E">
        <w:rPr>
          <w:b/>
        </w:rPr>
        <w:t>Leaf and Yard Waste</w:t>
      </w:r>
    </w:p>
    <w:p w14:paraId="6097A3EF" w14:textId="77777777" w:rsidR="00DD437E" w:rsidRDefault="00DD437E" w:rsidP="00DD437E">
      <w:pPr>
        <w:ind w:left="360"/>
        <w:jc w:val="both"/>
      </w:pPr>
    </w:p>
    <w:p w14:paraId="3478F8BE" w14:textId="1F35A775" w:rsidR="00DD437E" w:rsidRPr="00A223D5" w:rsidRDefault="00AF192F" w:rsidP="006E17B3">
      <w:pPr>
        <w:numPr>
          <w:ilvl w:val="0"/>
          <w:numId w:val="2"/>
        </w:numPr>
        <w:jc w:val="both"/>
      </w:pPr>
      <w:r w:rsidRPr="00A223D5">
        <w:t xml:space="preserve">In accordance with §10 V.S.A 6605(j)(2), the </w:t>
      </w:r>
      <w:r w:rsidR="00EF5988">
        <w:t>Permittee</w:t>
      </w:r>
      <w:r w:rsidRPr="00A223D5">
        <w:t xml:space="preserve"> </w:t>
      </w:r>
      <w:r w:rsidR="00F320CF">
        <w:t>shall</w:t>
      </w:r>
      <w:r w:rsidRPr="00A223D5">
        <w:t xml:space="preserve"> offer parallel collection </w:t>
      </w:r>
      <w:r w:rsidR="004901BA">
        <w:t>of</w:t>
      </w:r>
      <w:r w:rsidRPr="00A223D5">
        <w:t xml:space="preserve"> leaf and yard waste at the </w:t>
      </w:r>
      <w:r w:rsidR="004901BA">
        <w:t>F</w:t>
      </w:r>
      <w:r w:rsidRPr="00A223D5">
        <w:t>acility.</w:t>
      </w:r>
    </w:p>
    <w:p w14:paraId="1FEB6099" w14:textId="77777777" w:rsidR="00DD437E" w:rsidRDefault="00DD437E" w:rsidP="00DD437E">
      <w:pPr>
        <w:jc w:val="both"/>
      </w:pPr>
    </w:p>
    <w:p w14:paraId="23E5A3AD" w14:textId="77777777" w:rsidR="00DD437E" w:rsidRDefault="00DD437E" w:rsidP="00DD437E">
      <w:pPr>
        <w:ind w:left="360"/>
        <w:jc w:val="both"/>
        <w:rPr>
          <w:b/>
        </w:rPr>
      </w:pPr>
      <w:r w:rsidRPr="00DD437E">
        <w:rPr>
          <w:b/>
        </w:rPr>
        <w:t>Food Residuals</w:t>
      </w:r>
    </w:p>
    <w:p w14:paraId="3BC4F260" w14:textId="77777777" w:rsidR="00DD437E" w:rsidRDefault="00DD437E" w:rsidP="00DD437E">
      <w:pPr>
        <w:ind w:left="360"/>
        <w:jc w:val="both"/>
        <w:rPr>
          <w:b/>
        </w:rPr>
      </w:pPr>
    </w:p>
    <w:p w14:paraId="0D930E24" w14:textId="2C8E0C7D" w:rsidR="00DD437E" w:rsidRPr="00972382" w:rsidRDefault="00DD437E" w:rsidP="00DD437E">
      <w:pPr>
        <w:pStyle w:val="Level1"/>
        <w:numPr>
          <w:ilvl w:val="0"/>
          <w:numId w:val="2"/>
        </w:numPr>
        <w:jc w:val="both"/>
        <w:rPr>
          <w:szCs w:val="22"/>
        </w:rPr>
      </w:pPr>
      <w:r w:rsidRPr="00972382">
        <w:rPr>
          <w:szCs w:val="22"/>
        </w:rPr>
        <w:t>In accordance with §10 V.S.A 6605(j)(3)</w:t>
      </w:r>
      <w:r w:rsidRPr="00972382">
        <w:rPr>
          <w:sz w:val="22"/>
          <w:szCs w:val="20"/>
        </w:rPr>
        <w:t xml:space="preserve">, </w:t>
      </w:r>
      <w:r w:rsidRPr="00972382">
        <w:rPr>
          <w:szCs w:val="22"/>
        </w:rPr>
        <w:t xml:space="preserve">the </w:t>
      </w:r>
      <w:r w:rsidR="00EF5988">
        <w:rPr>
          <w:szCs w:val="22"/>
        </w:rPr>
        <w:t>Permittee</w:t>
      </w:r>
      <w:r w:rsidRPr="00972382">
        <w:rPr>
          <w:szCs w:val="22"/>
        </w:rPr>
        <w:t xml:space="preserve"> </w:t>
      </w:r>
      <w:r w:rsidR="00991077" w:rsidRPr="00972382">
        <w:rPr>
          <w:szCs w:val="22"/>
        </w:rPr>
        <w:t>shall</w:t>
      </w:r>
      <w:r w:rsidRPr="00972382">
        <w:rPr>
          <w:szCs w:val="22"/>
        </w:rPr>
        <w:t xml:space="preserve"> offer parallel collection </w:t>
      </w:r>
      <w:r w:rsidR="004901BA">
        <w:rPr>
          <w:szCs w:val="22"/>
        </w:rPr>
        <w:t xml:space="preserve">of </w:t>
      </w:r>
      <w:r w:rsidRPr="00972382">
        <w:rPr>
          <w:szCs w:val="22"/>
        </w:rPr>
        <w:t xml:space="preserve">food residuals at the </w:t>
      </w:r>
      <w:r w:rsidR="004901BA">
        <w:rPr>
          <w:szCs w:val="22"/>
        </w:rPr>
        <w:t>F</w:t>
      </w:r>
      <w:r w:rsidRPr="00972382">
        <w:rPr>
          <w:szCs w:val="22"/>
        </w:rPr>
        <w:t>acilit</w:t>
      </w:r>
      <w:r w:rsidR="004901BA">
        <w:rPr>
          <w:szCs w:val="22"/>
        </w:rPr>
        <w:t>y</w:t>
      </w:r>
      <w:r w:rsidRPr="00972382">
        <w:rPr>
          <w:szCs w:val="22"/>
        </w:rPr>
        <w:t xml:space="preserve">. </w:t>
      </w:r>
    </w:p>
    <w:p w14:paraId="5D923692" w14:textId="77777777" w:rsidR="00AF192F" w:rsidRPr="00972382" w:rsidRDefault="00AF192F" w:rsidP="00AF192F">
      <w:pPr>
        <w:pStyle w:val="Level1"/>
        <w:numPr>
          <w:ilvl w:val="0"/>
          <w:numId w:val="0"/>
        </w:numPr>
        <w:ind w:left="720"/>
        <w:jc w:val="both"/>
        <w:rPr>
          <w:szCs w:val="22"/>
        </w:rPr>
      </w:pPr>
    </w:p>
    <w:p w14:paraId="4D44616B" w14:textId="77777777" w:rsidR="00AF192F" w:rsidRPr="00972382" w:rsidRDefault="00AF192F" w:rsidP="00AF192F">
      <w:pPr>
        <w:pStyle w:val="Level1"/>
        <w:numPr>
          <w:ilvl w:val="0"/>
          <w:numId w:val="2"/>
        </w:numPr>
        <w:jc w:val="both"/>
        <w:rPr>
          <w:szCs w:val="22"/>
        </w:rPr>
      </w:pPr>
      <w:r w:rsidRPr="00972382">
        <w:rPr>
          <w:szCs w:val="22"/>
        </w:rPr>
        <w:t xml:space="preserve">All food </w:t>
      </w:r>
      <w:r w:rsidR="004901BA">
        <w:rPr>
          <w:szCs w:val="22"/>
        </w:rPr>
        <w:t>r</w:t>
      </w:r>
      <w:r w:rsidRPr="00972382">
        <w:rPr>
          <w:szCs w:val="22"/>
        </w:rPr>
        <w:t>esiduals and</w:t>
      </w:r>
      <w:r w:rsidR="004901BA">
        <w:rPr>
          <w:szCs w:val="22"/>
        </w:rPr>
        <w:t xml:space="preserve"> putrescible</w:t>
      </w:r>
      <w:r w:rsidRPr="00972382">
        <w:rPr>
          <w:szCs w:val="22"/>
        </w:rPr>
        <w:t xml:space="preserve"> organics shall be transported to a certified or registered treatment facility on a schedule adjusted to control odors and vectors from the waste.</w:t>
      </w:r>
      <w:r w:rsidRPr="00972382">
        <w:rPr>
          <w:color w:val="1F497D"/>
          <w:szCs w:val="22"/>
        </w:rPr>
        <w:t xml:space="preserve"> </w:t>
      </w:r>
    </w:p>
    <w:p w14:paraId="535A32AB" w14:textId="77777777" w:rsidR="00AF192F" w:rsidRPr="00972382" w:rsidRDefault="00AF192F" w:rsidP="00AF192F">
      <w:pPr>
        <w:pStyle w:val="ListParagraph"/>
        <w:rPr>
          <w:szCs w:val="22"/>
        </w:rPr>
      </w:pPr>
    </w:p>
    <w:p w14:paraId="46569A12" w14:textId="72FD0256" w:rsidR="00AF192F" w:rsidRPr="00972382" w:rsidRDefault="00AF192F" w:rsidP="00AF192F">
      <w:pPr>
        <w:pStyle w:val="Level1"/>
        <w:numPr>
          <w:ilvl w:val="0"/>
          <w:numId w:val="2"/>
        </w:numPr>
        <w:jc w:val="both"/>
        <w:rPr>
          <w:szCs w:val="22"/>
        </w:rPr>
      </w:pPr>
      <w:r w:rsidRPr="00972382">
        <w:rPr>
          <w:szCs w:val="22"/>
        </w:rPr>
        <w:t xml:space="preserve">The </w:t>
      </w:r>
      <w:r w:rsidR="00EF5988">
        <w:rPr>
          <w:szCs w:val="22"/>
        </w:rPr>
        <w:t>Permittee</w:t>
      </w:r>
      <w:r w:rsidRPr="00972382">
        <w:rPr>
          <w:szCs w:val="22"/>
        </w:rPr>
        <w:t xml:space="preserve"> shall store all food residuals in watertight, lidded containers. An adequate supply of wood shavings or saw dust shall be on hand to cover the food residuals to control vectors and odors.</w:t>
      </w:r>
    </w:p>
    <w:p w14:paraId="0361771D" w14:textId="77777777" w:rsidR="00A223D5" w:rsidRDefault="00A223D5" w:rsidP="00A223D5">
      <w:pPr>
        <w:pStyle w:val="ListParagraph"/>
        <w:rPr>
          <w:sz w:val="22"/>
          <w:szCs w:val="22"/>
          <w:highlight w:val="yellow"/>
        </w:rPr>
      </w:pPr>
    </w:p>
    <w:p w14:paraId="4D234D74" w14:textId="77777777" w:rsidR="00A223D5" w:rsidRPr="00A223D5" w:rsidRDefault="00A223D5" w:rsidP="00A223D5">
      <w:pPr>
        <w:pStyle w:val="Level1"/>
        <w:numPr>
          <w:ilvl w:val="0"/>
          <w:numId w:val="0"/>
        </w:numPr>
        <w:ind w:left="360"/>
        <w:jc w:val="both"/>
        <w:rPr>
          <w:b/>
        </w:rPr>
      </w:pPr>
      <w:r w:rsidRPr="00A223D5">
        <w:rPr>
          <w:b/>
        </w:rPr>
        <w:t>Electronic Wastes</w:t>
      </w:r>
    </w:p>
    <w:p w14:paraId="5E5F44A3" w14:textId="77777777" w:rsidR="00A223D5" w:rsidRDefault="00A223D5" w:rsidP="00A223D5">
      <w:pPr>
        <w:pStyle w:val="ListParagraph"/>
        <w:rPr>
          <w:sz w:val="22"/>
          <w:szCs w:val="22"/>
          <w:highlight w:val="yellow"/>
        </w:rPr>
      </w:pPr>
    </w:p>
    <w:p w14:paraId="07D917D5" w14:textId="77777777" w:rsidR="00A223D5" w:rsidRPr="00A223D5" w:rsidRDefault="00A223D5" w:rsidP="00A223D5">
      <w:pPr>
        <w:numPr>
          <w:ilvl w:val="0"/>
          <w:numId w:val="2"/>
        </w:numPr>
        <w:jc w:val="both"/>
      </w:pPr>
      <w:r w:rsidRPr="00A223D5">
        <w:t xml:space="preserve">This facility is authorized to manage </w:t>
      </w:r>
      <w:r w:rsidR="00747D57">
        <w:t xml:space="preserve">landfill </w:t>
      </w:r>
      <w:r w:rsidRPr="00A223D5">
        <w:t>banned electronic devices. Computers, computer monitors, computer peripherals, printers, and televisions shall be managed pursuant to the requirements of the Procedure for the Environmentally Sound Management of Electronic Waste for Collectors, Transporters, and Rec</w:t>
      </w:r>
      <w:r w:rsidR="00747D57">
        <w:t>ycling Facilities. Specifically, Section 4. Standards for C</w:t>
      </w:r>
      <w:r w:rsidRPr="00A223D5">
        <w:t>ollectors.</w:t>
      </w:r>
    </w:p>
    <w:p w14:paraId="2E73E819" w14:textId="77777777" w:rsidR="00A223D5" w:rsidRPr="00A223D5" w:rsidRDefault="00A223D5" w:rsidP="00A223D5">
      <w:pPr>
        <w:pStyle w:val="ListParagraph"/>
        <w:ind w:left="360"/>
      </w:pPr>
    </w:p>
    <w:p w14:paraId="2F9BD6E2" w14:textId="77777777" w:rsidR="00A223D5" w:rsidRPr="00C64A1E" w:rsidRDefault="00A223D5" w:rsidP="00DF04C2">
      <w:pPr>
        <w:pStyle w:val="ListParagraph"/>
      </w:pPr>
      <w:r w:rsidRPr="00A223D5">
        <w:lastRenderedPageBreak/>
        <w:t>Please become familiar with this procedure which can be found at:</w:t>
      </w:r>
      <w:r w:rsidR="00DF04C2">
        <w:t xml:space="preserve"> </w:t>
      </w:r>
      <w:hyperlink r:id="rId8" w:history="1">
        <w:r w:rsidR="00DF04C2" w:rsidRPr="00D26EBA">
          <w:rPr>
            <w:rStyle w:val="Hyperlink"/>
          </w:rPr>
          <w:t>http://dec.vermont.gov/sites/dec/files/wmp/SolidWaste/Documents/Procedure_MgmtOfElecDevices.pdf</w:t>
        </w:r>
      </w:hyperlink>
      <w:r w:rsidR="00DF04C2">
        <w:t xml:space="preserve"> </w:t>
      </w:r>
    </w:p>
    <w:p w14:paraId="088F60BD" w14:textId="77777777" w:rsidR="00AF192F" w:rsidRDefault="009C4B48" w:rsidP="00A223D5">
      <w:pPr>
        <w:tabs>
          <w:tab w:val="num" w:pos="360"/>
        </w:tabs>
        <w:ind w:left="360" w:hanging="360"/>
        <w:rPr>
          <w:sz w:val="22"/>
          <w:szCs w:val="22"/>
        </w:rPr>
      </w:pPr>
      <w:r w:rsidRPr="00C64A1E">
        <w:t xml:space="preserve"> </w:t>
      </w:r>
    </w:p>
    <w:p w14:paraId="7F7EF4D1" w14:textId="77777777" w:rsidR="00066939" w:rsidRDefault="00066939" w:rsidP="00A223D5">
      <w:pPr>
        <w:pStyle w:val="Heading3"/>
        <w:jc w:val="both"/>
      </w:pPr>
      <w:r>
        <w:t>Universal Wastes</w:t>
      </w:r>
    </w:p>
    <w:p w14:paraId="4483050A" w14:textId="77777777" w:rsidR="00066939" w:rsidRDefault="00066939" w:rsidP="006E17B3">
      <w:pPr>
        <w:jc w:val="both"/>
      </w:pPr>
    </w:p>
    <w:p w14:paraId="71652812" w14:textId="6E3FEA18" w:rsidR="00066939" w:rsidRDefault="00066939" w:rsidP="006E17B3">
      <w:pPr>
        <w:numPr>
          <w:ilvl w:val="0"/>
          <w:numId w:val="2"/>
        </w:numPr>
        <w:jc w:val="both"/>
      </w:pPr>
      <w:r>
        <w:t xml:space="preserve">This facility is authorized to manage </w:t>
      </w:r>
      <w:r w:rsidR="00437557">
        <w:t>fluorescent bulbs, lead acid batteries a</w:t>
      </w:r>
      <w:r>
        <w:t xml:space="preserve">s Universal Waste.  All such materials shall be managed pursuant to the requirements in </w:t>
      </w:r>
      <w:r w:rsidR="004626FA">
        <w:t>Subchapter</w:t>
      </w:r>
      <w:r>
        <w:t xml:space="preserve"> 9 of the Vermont Hazardous Materials Management Regulations.</w:t>
      </w:r>
    </w:p>
    <w:p w14:paraId="50BF39C4" w14:textId="77777777" w:rsidR="00066939" w:rsidRDefault="00066939" w:rsidP="006E17B3">
      <w:pPr>
        <w:ind w:left="360"/>
        <w:jc w:val="both"/>
        <w:rPr>
          <w:b/>
          <w:bCs/>
        </w:rPr>
      </w:pPr>
    </w:p>
    <w:p w14:paraId="54149275" w14:textId="77777777" w:rsidR="00066939" w:rsidRDefault="00066939" w:rsidP="006E17B3">
      <w:pPr>
        <w:pStyle w:val="Heading3"/>
        <w:jc w:val="both"/>
      </w:pPr>
      <w:r>
        <w:t xml:space="preserve">Other Wastes </w:t>
      </w:r>
    </w:p>
    <w:p w14:paraId="3443666D" w14:textId="77777777" w:rsidR="00066939" w:rsidRDefault="00066939" w:rsidP="006E17B3">
      <w:pPr>
        <w:ind w:left="360"/>
        <w:jc w:val="both"/>
      </w:pPr>
    </w:p>
    <w:p w14:paraId="18BD27DC" w14:textId="0FDCAB53" w:rsidR="00066939" w:rsidRDefault="00437557" w:rsidP="006E17B3">
      <w:pPr>
        <w:numPr>
          <w:ilvl w:val="0"/>
          <w:numId w:val="2"/>
        </w:numPr>
        <w:jc w:val="both"/>
      </w:pPr>
      <w:r w:rsidRPr="00437557">
        <w:rPr>
          <w:bCs/>
        </w:rPr>
        <w:t xml:space="preserve">Scrap </w:t>
      </w:r>
      <w:r>
        <w:rPr>
          <w:bCs/>
        </w:rPr>
        <w:t>m</w:t>
      </w:r>
      <w:r w:rsidRPr="00437557">
        <w:rPr>
          <w:bCs/>
        </w:rPr>
        <w:t>etal</w:t>
      </w:r>
      <w:r>
        <w:rPr>
          <w:bCs/>
        </w:rPr>
        <w:t xml:space="preserve"> and </w:t>
      </w:r>
      <w:r w:rsidRPr="00437557">
        <w:rPr>
          <w:bCs/>
        </w:rPr>
        <w:t>appliances</w:t>
      </w:r>
      <w:r>
        <w:rPr>
          <w:b/>
        </w:rPr>
        <w:t xml:space="preserve"> </w:t>
      </w:r>
      <w:r w:rsidR="00066939">
        <w:t xml:space="preserve">may be stored uncovered on the ground for </w:t>
      </w:r>
      <w:r>
        <w:t xml:space="preserve">less than two years </w:t>
      </w:r>
      <w:r w:rsidR="00066939" w:rsidRPr="00437557">
        <w:t>from the date of receipt.</w:t>
      </w:r>
      <w:r w:rsidR="00066939">
        <w:t xml:space="preserve">  All materials shall be taken off-site or shall be stored under</w:t>
      </w:r>
      <w:r w:rsidR="00E46F2B">
        <w:t xml:space="preserve"> </w:t>
      </w:r>
      <w:r w:rsidR="00066939">
        <w:t xml:space="preserve">cover, but in no event more than two years from the date of receipt. </w:t>
      </w:r>
    </w:p>
    <w:p w14:paraId="1FA54D6C" w14:textId="77777777" w:rsidR="00437557" w:rsidRDefault="00437557" w:rsidP="00437557">
      <w:pPr>
        <w:ind w:left="720"/>
        <w:jc w:val="both"/>
      </w:pPr>
    </w:p>
    <w:p w14:paraId="67993CDD" w14:textId="77777777" w:rsidR="00066939" w:rsidRDefault="00066939" w:rsidP="006E17B3">
      <w:pPr>
        <w:numPr>
          <w:ilvl w:val="0"/>
          <w:numId w:val="2"/>
        </w:numPr>
        <w:jc w:val="both"/>
      </w:pPr>
      <w:r>
        <w:t>A qualified person prior to any further treatment of the appliance shall drain all refrigerants from appliances.</w:t>
      </w:r>
    </w:p>
    <w:p w14:paraId="7CC0D0A2" w14:textId="77777777" w:rsidR="00066939" w:rsidRDefault="00066939" w:rsidP="006E17B3">
      <w:pPr>
        <w:ind w:left="360"/>
        <w:jc w:val="both"/>
      </w:pPr>
    </w:p>
    <w:p w14:paraId="0C10DBB4" w14:textId="77777777" w:rsidR="00066939" w:rsidRDefault="00066939" w:rsidP="0053159C">
      <w:pPr>
        <w:pStyle w:val="Heading1"/>
        <w:ind w:left="0"/>
      </w:pPr>
      <w:r>
        <w:t>Record Keeping and Reporting</w:t>
      </w:r>
    </w:p>
    <w:p w14:paraId="7DC93DD0" w14:textId="77777777" w:rsidR="00066939" w:rsidRDefault="00066939" w:rsidP="006E17B3">
      <w:pPr>
        <w:ind w:left="360"/>
        <w:jc w:val="both"/>
      </w:pPr>
    </w:p>
    <w:p w14:paraId="2C5541F6" w14:textId="5852DE75" w:rsidR="00066939" w:rsidRDefault="00066939" w:rsidP="006E17B3">
      <w:pPr>
        <w:pStyle w:val="BodyTextIndent3"/>
        <w:numPr>
          <w:ilvl w:val="0"/>
          <w:numId w:val="2"/>
        </w:numPr>
        <w:jc w:val="both"/>
      </w:pPr>
      <w:r>
        <w:t xml:space="preserve">The </w:t>
      </w:r>
      <w:r w:rsidR="00EF5988">
        <w:t>Permittee</w:t>
      </w:r>
      <w:r>
        <w:t xml:space="preserve"> shall maintain all records pursuant to the requirements of §6-</w:t>
      </w:r>
      <w:r w:rsidR="006F35ED">
        <w:t>707</w:t>
      </w:r>
      <w:r>
        <w:t xml:space="preserve"> of the Rules.  </w:t>
      </w:r>
    </w:p>
    <w:p w14:paraId="5DD03556" w14:textId="77777777" w:rsidR="00066939" w:rsidRDefault="00066939" w:rsidP="006E17B3">
      <w:pPr>
        <w:ind w:left="360"/>
        <w:jc w:val="both"/>
      </w:pPr>
    </w:p>
    <w:p w14:paraId="6183289E" w14:textId="77777777" w:rsidR="00066939" w:rsidRDefault="00066939" w:rsidP="006E17B3">
      <w:pPr>
        <w:numPr>
          <w:ilvl w:val="0"/>
          <w:numId w:val="2"/>
        </w:numPr>
        <w:jc w:val="both"/>
      </w:pPr>
      <w:r>
        <w:t>The P</w:t>
      </w:r>
      <w:proofErr w:type="spellStart"/>
      <w:r>
        <w:t>ermitee</w:t>
      </w:r>
      <w:proofErr w:type="spellEnd"/>
      <w:r>
        <w:t xml:space="preserve">(s) shall submit quarterly reports to the Program on or before </w:t>
      </w:r>
      <w:r>
        <w:rPr>
          <w:b/>
          <w:bCs/>
        </w:rPr>
        <w:t>January 31, April 30, July 31,</w:t>
      </w:r>
      <w:r>
        <w:t xml:space="preserve"> and </w:t>
      </w:r>
      <w:r>
        <w:rPr>
          <w:b/>
          <w:bCs/>
        </w:rPr>
        <w:t xml:space="preserve">October 31 </w:t>
      </w:r>
      <w:r w:rsidR="00D36380" w:rsidRPr="00A223D5">
        <w:t>electronically</w:t>
      </w:r>
      <w:r w:rsidR="00D36380">
        <w:t xml:space="preserve"> on</w:t>
      </w:r>
      <w:r>
        <w:t xml:space="preserve"> forms provided for this purpose by the Program.</w:t>
      </w:r>
    </w:p>
    <w:p w14:paraId="5DBF0360" w14:textId="77777777" w:rsidR="001A5F85" w:rsidRDefault="001A5F85" w:rsidP="001A5F85">
      <w:pPr>
        <w:jc w:val="both"/>
      </w:pPr>
    </w:p>
    <w:p w14:paraId="03F15524" w14:textId="77777777" w:rsidR="00066939" w:rsidRDefault="00066939" w:rsidP="006E17B3">
      <w:pPr>
        <w:jc w:val="both"/>
        <w:rPr>
          <w:b/>
          <w:bCs/>
        </w:rPr>
      </w:pPr>
    </w:p>
    <w:p w14:paraId="5C5C02B2" w14:textId="77777777" w:rsidR="00066939" w:rsidRDefault="00066939" w:rsidP="0053159C">
      <w:pPr>
        <w:jc w:val="center"/>
      </w:pPr>
      <w:r>
        <w:rPr>
          <w:b/>
          <w:bCs/>
        </w:rPr>
        <w:t>Closure Requirements</w:t>
      </w:r>
    </w:p>
    <w:p w14:paraId="50E03E7B" w14:textId="77777777" w:rsidR="00066939" w:rsidRDefault="00066939" w:rsidP="006E17B3">
      <w:pPr>
        <w:ind w:left="360"/>
        <w:jc w:val="both"/>
      </w:pPr>
    </w:p>
    <w:p w14:paraId="45C9CA07" w14:textId="24438000" w:rsidR="00066939" w:rsidRDefault="00066939" w:rsidP="006E17B3">
      <w:pPr>
        <w:pStyle w:val="BodyTextIndent3"/>
        <w:numPr>
          <w:ilvl w:val="0"/>
          <w:numId w:val="2"/>
        </w:numPr>
        <w:jc w:val="both"/>
      </w:pPr>
      <w:r>
        <w:t xml:space="preserve">The </w:t>
      </w:r>
      <w:r w:rsidR="00EF5988">
        <w:t>Permittee</w:t>
      </w:r>
      <w:r>
        <w:t xml:space="preserve"> shall notify the Program within thirty (30) days after the date the final volume of waste is received at the Facility, pursuant to §6-</w:t>
      </w:r>
      <w:r w:rsidR="0097145D">
        <w:t>907</w:t>
      </w:r>
      <w:r>
        <w:t xml:space="preserve"> of the Rules.</w:t>
      </w:r>
    </w:p>
    <w:p w14:paraId="6958441C" w14:textId="77777777" w:rsidR="00066939" w:rsidRDefault="00066939" w:rsidP="006E17B3">
      <w:pPr>
        <w:ind w:left="360"/>
        <w:jc w:val="both"/>
      </w:pPr>
    </w:p>
    <w:p w14:paraId="7A39D0A4" w14:textId="2218069D" w:rsidR="00066939" w:rsidRDefault="00066939" w:rsidP="006E17B3">
      <w:pPr>
        <w:numPr>
          <w:ilvl w:val="0"/>
          <w:numId w:val="2"/>
        </w:numPr>
        <w:jc w:val="both"/>
      </w:pPr>
      <w:r>
        <w:t xml:space="preserve">The </w:t>
      </w:r>
      <w:r w:rsidR="00EF5988">
        <w:t>Permittee</w:t>
      </w:r>
      <w:r>
        <w:t xml:space="preserve"> shall close the Facility in accordance with the approved Facility Closure Plan.</w:t>
      </w:r>
    </w:p>
    <w:p w14:paraId="1706280E" w14:textId="77777777" w:rsidR="00066939" w:rsidRDefault="00066939" w:rsidP="006E17B3">
      <w:pPr>
        <w:jc w:val="both"/>
      </w:pPr>
    </w:p>
    <w:p w14:paraId="623B59F4" w14:textId="539D7659" w:rsidR="00066939" w:rsidRDefault="00066939" w:rsidP="006E17B3">
      <w:pPr>
        <w:numPr>
          <w:ilvl w:val="0"/>
          <w:numId w:val="2"/>
        </w:numPr>
        <w:jc w:val="both"/>
      </w:pPr>
      <w:r>
        <w:t xml:space="preserve">The </w:t>
      </w:r>
      <w:r w:rsidR="00EF5988">
        <w:t>Permittee</w:t>
      </w:r>
      <w:r>
        <w:t xml:space="preserve"> shall provide certification of closure as part of the final closure of the Facility, pursuant to §</w:t>
      </w:r>
      <w:r w:rsidRPr="00F954A1">
        <w:t>6-</w:t>
      </w:r>
      <w:r w:rsidR="00F954A1" w:rsidRPr="00F954A1">
        <w:t>907</w:t>
      </w:r>
      <w:r w:rsidRPr="00F954A1">
        <w:t>(</w:t>
      </w:r>
      <w:r w:rsidR="00F954A1" w:rsidRPr="00F954A1">
        <w:t>g</w:t>
      </w:r>
      <w:r w:rsidRPr="00F954A1">
        <w:t>)(1) and (2)</w:t>
      </w:r>
      <w:r>
        <w:t xml:space="preserve"> of the Rules.</w:t>
      </w:r>
    </w:p>
    <w:p w14:paraId="19F6E0AD" w14:textId="77777777" w:rsidR="00066939" w:rsidRDefault="00066939" w:rsidP="006E17B3">
      <w:pPr>
        <w:jc w:val="both"/>
        <w:rPr>
          <w:b/>
          <w:bCs/>
        </w:rPr>
      </w:pPr>
    </w:p>
    <w:p w14:paraId="2F160A11" w14:textId="77777777" w:rsidR="00066939" w:rsidRDefault="00066939" w:rsidP="0053159C">
      <w:pPr>
        <w:jc w:val="center"/>
      </w:pPr>
      <w:r>
        <w:rPr>
          <w:b/>
          <w:bCs/>
        </w:rPr>
        <w:t>General Conditions</w:t>
      </w:r>
    </w:p>
    <w:p w14:paraId="7B8CF102" w14:textId="77777777" w:rsidR="00066939" w:rsidRDefault="00066939" w:rsidP="006E17B3">
      <w:pPr>
        <w:ind w:left="360"/>
        <w:jc w:val="both"/>
      </w:pPr>
    </w:p>
    <w:p w14:paraId="6906DAD3" w14:textId="77777777" w:rsidR="00066939" w:rsidRDefault="00066939" w:rsidP="006E17B3">
      <w:pPr>
        <w:pStyle w:val="BodyTextIndent3"/>
        <w:numPr>
          <w:ilvl w:val="0"/>
          <w:numId w:val="2"/>
        </w:numPr>
        <w:jc w:val="both"/>
      </w:pPr>
      <w:r>
        <w:t xml:space="preserve">This Certification does not convey any property rights of any sort or any exclusive privilege, nor does it authorize any injury to private property or any invasion of personal rights. </w:t>
      </w:r>
    </w:p>
    <w:p w14:paraId="4705CFA8" w14:textId="77777777" w:rsidR="00066939" w:rsidRDefault="00066939" w:rsidP="006E17B3">
      <w:pPr>
        <w:ind w:left="360"/>
        <w:jc w:val="both"/>
      </w:pPr>
    </w:p>
    <w:p w14:paraId="44FC354D" w14:textId="77777777" w:rsidR="00066939" w:rsidRDefault="00066939" w:rsidP="006E17B3">
      <w:pPr>
        <w:numPr>
          <w:ilvl w:val="0"/>
          <w:numId w:val="2"/>
        </w:numPr>
        <w:jc w:val="both"/>
      </w:pPr>
      <w:r>
        <w:lastRenderedPageBreak/>
        <w:t xml:space="preserve">This Certification is not alienable, </w:t>
      </w:r>
      <w:proofErr w:type="gramStart"/>
      <w:r>
        <w:t>transferable</w:t>
      </w:r>
      <w:proofErr w:type="gramEnd"/>
      <w:r>
        <w:t xml:space="preserve"> or assignable</w:t>
      </w:r>
      <w:r w:rsidR="00572895">
        <w:t>.</w:t>
      </w:r>
    </w:p>
    <w:p w14:paraId="1A959993" w14:textId="77777777" w:rsidR="00066939" w:rsidRDefault="00066939" w:rsidP="006E17B3">
      <w:pPr>
        <w:ind w:left="360"/>
        <w:jc w:val="both"/>
      </w:pPr>
    </w:p>
    <w:p w14:paraId="783164A1" w14:textId="2E9A7EC8" w:rsidR="005D3480" w:rsidRPr="005D3480" w:rsidRDefault="005D3480" w:rsidP="005D3480">
      <w:pPr>
        <w:pStyle w:val="ListParagraph"/>
        <w:numPr>
          <w:ilvl w:val="0"/>
          <w:numId w:val="2"/>
        </w:numPr>
        <w:rPr>
          <w:rFonts w:eastAsia="Calibri"/>
          <w:lang w:eastAsia="ja-JP"/>
        </w:rPr>
      </w:pPr>
      <w:r w:rsidRPr="005D3480">
        <w:rPr>
          <w:rFonts w:eastAsia="Calibri"/>
          <w:lang w:eastAsia="ja-JP"/>
        </w:rPr>
        <w:t xml:space="preserve">The </w:t>
      </w:r>
      <w:r w:rsidR="00EF5988">
        <w:rPr>
          <w:rFonts w:eastAsia="Calibri"/>
          <w:lang w:eastAsia="ja-JP"/>
        </w:rPr>
        <w:t>Permittee</w:t>
      </w:r>
      <w:r w:rsidRPr="005D3480">
        <w:rPr>
          <w:rFonts w:eastAsia="Calibri"/>
          <w:lang w:eastAsia="ja-JP"/>
        </w:rPr>
        <w:t xml:space="preserve"> agree to allow Agency personnel access to the Facility during normal Facility operating hours and during standard Agency business hours (Monday-Friday 8am to 5pm)</w:t>
      </w:r>
      <w:r w:rsidR="004B6105">
        <w:rPr>
          <w:rFonts w:eastAsia="Calibri"/>
          <w:lang w:eastAsia="ja-JP"/>
        </w:rPr>
        <w:t xml:space="preserve"> </w:t>
      </w:r>
      <w:r w:rsidR="004B6105">
        <w:t>when the Facility may not be open to the public</w:t>
      </w:r>
      <w:r w:rsidRPr="005D3480">
        <w:rPr>
          <w:rFonts w:eastAsia="Calibri"/>
          <w:lang w:eastAsia="ja-JP"/>
        </w:rPr>
        <w:t xml:space="preserve">. The </w:t>
      </w:r>
      <w:r w:rsidR="00EF5988">
        <w:rPr>
          <w:rFonts w:eastAsia="Calibri"/>
          <w:lang w:eastAsia="ja-JP"/>
        </w:rPr>
        <w:t>Permittee</w:t>
      </w:r>
      <w:r w:rsidRPr="005D3480">
        <w:rPr>
          <w:rFonts w:eastAsia="Calibri"/>
          <w:lang w:eastAsia="ja-JP"/>
        </w:rPr>
        <w:t xml:space="preserve"> shall cooperate with Agency personnel or their designees to perform such inspections, waste sorts or other activities pursuant to 10 V.S.A. §6609 as may be required to ensure compliance with this Certification, with all applicable statutes and the Rules. With respect to waste sorts, the Agency shall provide notice and consult with the </w:t>
      </w:r>
      <w:r w:rsidR="00EF5988">
        <w:rPr>
          <w:rFonts w:eastAsia="Calibri"/>
          <w:lang w:eastAsia="ja-JP"/>
        </w:rPr>
        <w:t>Permittee</w:t>
      </w:r>
      <w:r w:rsidRPr="005D3480">
        <w:rPr>
          <w:rFonts w:eastAsia="Calibri"/>
          <w:lang w:eastAsia="ja-JP"/>
        </w:rPr>
        <w:t xml:space="preserve"> prior to conducting the sort. The Agency shall consider reasonable steps proposed by the </w:t>
      </w:r>
      <w:r w:rsidR="00EF5988">
        <w:rPr>
          <w:rFonts w:eastAsia="Calibri"/>
          <w:lang w:eastAsia="ja-JP"/>
        </w:rPr>
        <w:t>Permittee</w:t>
      </w:r>
      <w:r w:rsidRPr="005D3480">
        <w:rPr>
          <w:rFonts w:eastAsia="Calibri"/>
          <w:lang w:eastAsia="ja-JP"/>
        </w:rPr>
        <w:t xml:space="preserve"> to minimize any disruption that a waste sort may cause. </w:t>
      </w:r>
    </w:p>
    <w:p w14:paraId="19EE7897" w14:textId="77777777" w:rsidR="00066939" w:rsidRPr="00A223D5" w:rsidRDefault="00066939" w:rsidP="005D3480">
      <w:pPr>
        <w:pStyle w:val="Level1"/>
        <w:numPr>
          <w:ilvl w:val="0"/>
          <w:numId w:val="0"/>
        </w:numPr>
        <w:tabs>
          <w:tab w:val="left" w:pos="-2160"/>
          <w:tab w:val="left" w:pos="-144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6C94F552" w14:textId="77777777" w:rsidR="00066939" w:rsidRDefault="00066939" w:rsidP="006E17B3">
      <w:pPr>
        <w:jc w:val="both"/>
      </w:pPr>
    </w:p>
    <w:p w14:paraId="29943B09" w14:textId="01BDE115" w:rsidR="00414478" w:rsidRPr="00A223D5" w:rsidRDefault="00414478" w:rsidP="00414478">
      <w:pPr>
        <w:numPr>
          <w:ilvl w:val="0"/>
          <w:numId w:val="2"/>
        </w:numPr>
        <w:jc w:val="both"/>
      </w:pPr>
      <w:r w:rsidRPr="00A223D5">
        <w:t>If at any time during the term of this Certification the Secretary finds there is no approved Solid Waste Implementation Plan (SWIP) for the area in which this Facility is located, or that the SWIP for the area in which this Facility is located no longer includes this Facility, this Certification will be subject to revocation or suspension under §6-</w:t>
      </w:r>
      <w:r w:rsidR="0014435E">
        <w:t>606</w:t>
      </w:r>
      <w:r w:rsidRPr="00A223D5">
        <w:t xml:space="preserve"> of the rules.</w:t>
      </w:r>
    </w:p>
    <w:p w14:paraId="36A97FA4" w14:textId="77777777" w:rsidR="00414478" w:rsidRDefault="00414478" w:rsidP="006E17B3">
      <w:pPr>
        <w:jc w:val="both"/>
      </w:pPr>
    </w:p>
    <w:p w14:paraId="1F929956" w14:textId="7D0D733A" w:rsidR="00066939" w:rsidRDefault="00066939" w:rsidP="006E17B3">
      <w:pPr>
        <w:numPr>
          <w:ilvl w:val="0"/>
          <w:numId w:val="2"/>
        </w:numPr>
        <w:jc w:val="both"/>
      </w:pPr>
      <w:r>
        <w:t xml:space="preserve">This Certification supersedes </w:t>
      </w:r>
      <w:proofErr w:type="gramStart"/>
      <w:r>
        <w:t>any and all</w:t>
      </w:r>
      <w:proofErr w:type="gramEnd"/>
      <w:r>
        <w:t xml:space="preserve"> pervious authorizations issued to the </w:t>
      </w:r>
      <w:r w:rsidR="00EF5988">
        <w:t>Permittee</w:t>
      </w:r>
      <w:r>
        <w:t xml:space="preserve"> concerning the operation of the Facility. </w:t>
      </w:r>
    </w:p>
    <w:p w14:paraId="56113B27" w14:textId="77777777" w:rsidR="006E17B3" w:rsidRDefault="006E17B3" w:rsidP="006E17B3">
      <w:pPr>
        <w:ind w:left="720"/>
        <w:jc w:val="both"/>
      </w:pPr>
    </w:p>
    <w:p w14:paraId="6E1728DF" w14:textId="77777777" w:rsidR="006E17B3" w:rsidRPr="008E4966" w:rsidRDefault="006E17B3" w:rsidP="0053159C">
      <w:pPr>
        <w:jc w:val="center"/>
        <w:rPr>
          <w:b/>
          <w:szCs w:val="22"/>
        </w:rPr>
      </w:pPr>
      <w:r w:rsidRPr="008E4966">
        <w:rPr>
          <w:b/>
          <w:szCs w:val="22"/>
        </w:rPr>
        <w:t>Appeals</w:t>
      </w:r>
    </w:p>
    <w:p w14:paraId="0987EDD3" w14:textId="77777777" w:rsidR="006E17B3" w:rsidRPr="00F21E02" w:rsidRDefault="006E17B3" w:rsidP="006E17B3">
      <w:pPr>
        <w:jc w:val="both"/>
        <w:rPr>
          <w:b/>
          <w:sz w:val="22"/>
          <w:szCs w:val="22"/>
        </w:rPr>
      </w:pPr>
    </w:p>
    <w:p w14:paraId="3EBB600A" w14:textId="77777777" w:rsidR="006E17B3" w:rsidRPr="00CF63F3" w:rsidRDefault="006E17B3" w:rsidP="006E17B3">
      <w:pPr>
        <w:ind w:left="720"/>
        <w:jc w:val="both"/>
        <w:rPr>
          <w:bCs/>
          <w:szCs w:val="22"/>
        </w:rPr>
      </w:pPr>
      <w:r w:rsidRPr="00CF63F3">
        <w:rPr>
          <w:bCs/>
          <w:szCs w:val="22"/>
        </w:rPr>
        <w:t>Any person aggrieved by this certification or permit may appeal to the Superior Court – Environmental Division within 30 days of the issuance of this permit in accordance with 10 V.S.A. Chapter 220 and the Vermont Rules Environmental Court Proceedings.  If this certification or permit relates to a renewable energy plant for which a certificate of public good is required under 30 V.S.A. §248, any appeal must be filed within 30 days of the issuance with the Vermont Public Service Board in accordance with Board rules.</w:t>
      </w:r>
    </w:p>
    <w:p w14:paraId="356035CD" w14:textId="77777777" w:rsidR="006E17B3" w:rsidRDefault="006E17B3" w:rsidP="006E17B3">
      <w:pPr>
        <w:ind w:firstLine="360"/>
        <w:jc w:val="both"/>
      </w:pPr>
    </w:p>
    <w:p w14:paraId="46FCCEF7" w14:textId="15B1DBCC" w:rsidR="00066939" w:rsidRDefault="00066939" w:rsidP="006E17B3">
      <w:pPr>
        <w:jc w:val="both"/>
      </w:pPr>
      <w:r>
        <w:t xml:space="preserve">The Secretary’s issuance of this Certification for the operation of this facility relies upon the data, judgment and other information supplied by the </w:t>
      </w:r>
      <w:r w:rsidR="00EF5988">
        <w:t>Permittee</w:t>
      </w:r>
      <w:r>
        <w:t>, the hired professional consultants and other experts who have participated in the preparation of the Application.</w:t>
      </w:r>
    </w:p>
    <w:p w14:paraId="6B9CBD3C" w14:textId="77777777" w:rsidR="00066939" w:rsidRDefault="00066939" w:rsidP="006E17B3">
      <w:pPr>
        <w:ind w:left="720"/>
        <w:jc w:val="both"/>
      </w:pPr>
    </w:p>
    <w:p w14:paraId="77148906" w14:textId="268C40B4" w:rsidR="00066939" w:rsidRDefault="00066939" w:rsidP="006E17B3">
      <w:pPr>
        <w:jc w:val="both"/>
      </w:pPr>
      <w:r>
        <w:t xml:space="preserve">The Secretary makes no assurances that the facility certified herein will meet the performance objectives of the </w:t>
      </w:r>
      <w:r w:rsidR="00EF5988">
        <w:t>Permittee</w:t>
      </w:r>
      <w:r>
        <w:t xml:space="preserve"> and no warranties or guarantees are given or implied. </w:t>
      </w:r>
    </w:p>
    <w:p w14:paraId="69D9B07A" w14:textId="77777777" w:rsidR="00066939" w:rsidRDefault="00066939" w:rsidP="006E17B3">
      <w:pPr>
        <w:jc w:val="both"/>
      </w:pPr>
    </w:p>
    <w:p w14:paraId="5F54178D" w14:textId="77777777" w:rsidR="00066939" w:rsidRDefault="00066939" w:rsidP="006E17B3">
      <w:pPr>
        <w:jc w:val="both"/>
      </w:pPr>
      <w:r>
        <w:t xml:space="preserve">The Program staff has reviewed the Application and has found that it conforms to current technical standards.  It is recommended that the foregoing findings be </w:t>
      </w:r>
      <w:proofErr w:type="gramStart"/>
      <w:r>
        <w:t>made</w:t>
      </w:r>
      <w:proofErr w:type="gramEnd"/>
      <w:r>
        <w:t xml:space="preserve"> and this Certification be issued for the operation of the facility described here in.</w:t>
      </w:r>
    </w:p>
    <w:p w14:paraId="38187741" w14:textId="77777777" w:rsidR="00066939" w:rsidRDefault="00066939" w:rsidP="006E17B3">
      <w:pPr>
        <w:jc w:val="both"/>
      </w:pPr>
    </w:p>
    <w:p w14:paraId="1DA3DC32" w14:textId="77777777" w:rsidR="00066939" w:rsidRDefault="00066939" w:rsidP="006E17B3">
      <w:pPr>
        <w:jc w:val="both"/>
      </w:pPr>
      <w:r>
        <w:lastRenderedPageBreak/>
        <w:t xml:space="preserve">I do affirmatively make the findings as recommend by the staff of the Program and approve the issuance of this Certification. </w:t>
      </w:r>
    </w:p>
    <w:p w14:paraId="32432D00" w14:textId="77777777" w:rsidR="00066939" w:rsidRDefault="00066939" w:rsidP="006E17B3">
      <w:pPr>
        <w:ind w:firstLine="360"/>
        <w:jc w:val="both"/>
      </w:pPr>
    </w:p>
    <w:p w14:paraId="562233BD" w14:textId="77777777" w:rsidR="00066939" w:rsidRDefault="00066939" w:rsidP="006E17B3">
      <w:pPr>
        <w:ind w:firstLine="360"/>
        <w:jc w:val="both"/>
      </w:pPr>
    </w:p>
    <w:p w14:paraId="7927B239" w14:textId="72027FAF" w:rsidR="00066939" w:rsidRDefault="00066939" w:rsidP="006E17B3">
      <w:pPr>
        <w:ind w:firstLine="360"/>
        <w:jc w:val="both"/>
      </w:pPr>
      <w:r>
        <w:t xml:space="preserve">Dated this ____ day </w:t>
      </w:r>
      <w:proofErr w:type="gramStart"/>
      <w:r>
        <w:t xml:space="preserve">of </w:t>
      </w:r>
      <w:r w:rsidR="00186637">
        <w:t xml:space="preserve"> June</w:t>
      </w:r>
      <w:proofErr w:type="gramEnd"/>
      <w:r w:rsidR="00186637">
        <w:t xml:space="preserve"> </w:t>
      </w:r>
      <w:r>
        <w:t xml:space="preserve">, </w:t>
      </w:r>
      <w:r w:rsidR="002B50CE">
        <w:t>20</w:t>
      </w:r>
      <w:r w:rsidR="00186637">
        <w:t>21</w:t>
      </w:r>
      <w:r>
        <w:t xml:space="preserve">at </w:t>
      </w:r>
      <w:r w:rsidR="00F32F9B" w:rsidRPr="00A223D5">
        <w:t>Montpelier</w:t>
      </w:r>
      <w:r>
        <w:t>, Vermont.</w:t>
      </w:r>
    </w:p>
    <w:p w14:paraId="02ED2960" w14:textId="77777777" w:rsidR="00066939" w:rsidRDefault="00066939" w:rsidP="006E17B3">
      <w:pPr>
        <w:ind w:firstLine="360"/>
        <w:jc w:val="both"/>
      </w:pPr>
    </w:p>
    <w:p w14:paraId="5F58F44E" w14:textId="77777777" w:rsidR="00066939" w:rsidRDefault="00066939" w:rsidP="006E17B3">
      <w:pPr>
        <w:ind w:firstLine="360"/>
        <w:jc w:val="both"/>
      </w:pPr>
    </w:p>
    <w:p w14:paraId="72A14986" w14:textId="77777777" w:rsidR="00F32F9B" w:rsidRPr="005E4917" w:rsidRDefault="00F32F9B" w:rsidP="006E17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Cs w:val="22"/>
        </w:rPr>
      </w:pPr>
      <w:r w:rsidRPr="005E4917">
        <w:rPr>
          <w:szCs w:val="22"/>
        </w:rPr>
        <w:t>AGENCY OF NATURAL RESOURCES</w:t>
      </w:r>
    </w:p>
    <w:p w14:paraId="308E8DD2" w14:textId="77777777" w:rsidR="00F32F9B" w:rsidRPr="005E4917" w:rsidRDefault="00F32F9B" w:rsidP="006E17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14:paraId="67E379BE" w14:textId="2E4F3255" w:rsidR="00F32F9B" w:rsidRPr="005E4917" w:rsidRDefault="00BC256C" w:rsidP="006E17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Cs w:val="22"/>
        </w:rPr>
      </w:pPr>
      <w:r>
        <w:rPr>
          <w:szCs w:val="22"/>
        </w:rPr>
        <w:t>Peter Walke</w:t>
      </w:r>
      <w:r w:rsidR="00F32F9B" w:rsidRPr="005E4917">
        <w:rPr>
          <w:szCs w:val="22"/>
        </w:rPr>
        <w:t>, Commissioner</w:t>
      </w:r>
    </w:p>
    <w:p w14:paraId="1CC260AB" w14:textId="77777777" w:rsidR="00F32F9B" w:rsidRPr="005E4917" w:rsidRDefault="00F32F9B" w:rsidP="006E17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Cs w:val="22"/>
        </w:rPr>
      </w:pPr>
      <w:r w:rsidRPr="005E4917">
        <w:rPr>
          <w:szCs w:val="22"/>
        </w:rPr>
        <w:t>Department of Environmental Conservation</w:t>
      </w:r>
    </w:p>
    <w:p w14:paraId="68033026" w14:textId="77777777" w:rsidR="00F32F9B" w:rsidRPr="005E4917" w:rsidRDefault="00F32F9B" w:rsidP="006E17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14:paraId="5D5B0C34" w14:textId="77777777" w:rsidR="00F32F9B" w:rsidRPr="005E4917" w:rsidRDefault="00F32F9B" w:rsidP="006E17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14:paraId="08EFFE09" w14:textId="77777777" w:rsidR="00F32F9B" w:rsidRPr="005E4917" w:rsidRDefault="00F32F9B" w:rsidP="006E17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szCs w:val="22"/>
        </w:rPr>
      </w:pPr>
      <w:r w:rsidRPr="005E4917">
        <w:rPr>
          <w:szCs w:val="22"/>
        </w:rPr>
        <w:t>By:</w:t>
      </w:r>
      <w:r w:rsidRPr="005E4917">
        <w:rPr>
          <w:szCs w:val="22"/>
        </w:rPr>
        <w:tab/>
        <w:t>___________________________</w:t>
      </w:r>
    </w:p>
    <w:p w14:paraId="79F15C42" w14:textId="77777777" w:rsidR="00F32F9B" w:rsidRPr="005E4917" w:rsidRDefault="00F32F9B" w:rsidP="006E17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Cs w:val="22"/>
        </w:rPr>
      </w:pPr>
      <w:r w:rsidRPr="005E4917">
        <w:rPr>
          <w:szCs w:val="22"/>
        </w:rPr>
        <w:t>Catherine Jamieson, Program Manager</w:t>
      </w:r>
    </w:p>
    <w:p w14:paraId="3B6D4AA3" w14:textId="77777777" w:rsidR="00F32F9B" w:rsidRPr="005E4917" w:rsidRDefault="00F32F9B" w:rsidP="006E17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Cs w:val="22"/>
        </w:rPr>
      </w:pPr>
      <w:r w:rsidRPr="005E4917">
        <w:rPr>
          <w:szCs w:val="22"/>
        </w:rPr>
        <w:t>Solid Waste Management Program</w:t>
      </w:r>
    </w:p>
    <w:p w14:paraId="6AD51007" w14:textId="77777777" w:rsidR="00F32F9B" w:rsidRPr="005E4917" w:rsidRDefault="00F32F9B" w:rsidP="006E17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Cs w:val="22"/>
        </w:rPr>
      </w:pPr>
      <w:r w:rsidRPr="005E4917">
        <w:rPr>
          <w:szCs w:val="22"/>
        </w:rPr>
        <w:t>Department of Environmental Conservation</w:t>
      </w:r>
    </w:p>
    <w:p w14:paraId="0AD4BAF5" w14:textId="77777777" w:rsidR="006E17B3" w:rsidRPr="00F21E02" w:rsidRDefault="006E17B3" w:rsidP="006E17B3">
      <w:pPr>
        <w:tabs>
          <w:tab w:val="left" w:pos="-2160"/>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2"/>
          <w:szCs w:val="22"/>
        </w:rPr>
      </w:pPr>
      <w:r w:rsidRPr="005E4917">
        <w:rPr>
          <w:sz w:val="28"/>
        </w:rPr>
        <w:br w:type="page"/>
      </w:r>
      <w:r w:rsidRPr="00244DC4">
        <w:rPr>
          <w:sz w:val="22"/>
          <w:szCs w:val="22"/>
        </w:rPr>
        <w:lastRenderedPageBreak/>
        <w:t>Appendix A</w:t>
      </w:r>
      <w:r w:rsidRPr="00F21E02">
        <w:rPr>
          <w:sz w:val="22"/>
          <w:szCs w:val="22"/>
        </w:rPr>
        <w:t xml:space="preserve"> - Material Acceptance and Storage Limitations</w:t>
      </w:r>
    </w:p>
    <w:p w14:paraId="1E14F763" w14:textId="77777777" w:rsidR="006E17B3" w:rsidRPr="00F21E02" w:rsidRDefault="006E17B3" w:rsidP="006E17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283BD74" w14:textId="77777777" w:rsidR="006E17B3" w:rsidRPr="00F21E02" w:rsidRDefault="006E17B3" w:rsidP="006E17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rPr>
      </w:pPr>
    </w:p>
    <w:p w14:paraId="2BB6531F" w14:textId="77777777" w:rsidR="001A2283" w:rsidRPr="00A76C31" w:rsidRDefault="001A2283" w:rsidP="001A2283"/>
    <w:tbl>
      <w:tblPr>
        <w:tblW w:w="93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339"/>
        <w:gridCol w:w="2338"/>
        <w:gridCol w:w="2338"/>
        <w:gridCol w:w="2343"/>
      </w:tblGrid>
      <w:tr w:rsidR="001A2283" w:rsidRPr="00A76C31" w14:paraId="14947035" w14:textId="77777777" w:rsidTr="004C5832">
        <w:trPr>
          <w:cantSplit/>
          <w:trHeight w:val="403"/>
          <w:jc w:val="center"/>
        </w:trPr>
        <w:tc>
          <w:tcPr>
            <w:tcW w:w="2339" w:type="dxa"/>
          </w:tcPr>
          <w:p w14:paraId="0C9FA521" w14:textId="77777777" w:rsidR="001A2283" w:rsidRPr="00A76C31" w:rsidRDefault="001A2283" w:rsidP="004C5832">
            <w:r w:rsidRPr="00A76C31">
              <w:rPr>
                <w:b/>
                <w:bCs/>
              </w:rPr>
              <w:t>Material Type</w:t>
            </w:r>
          </w:p>
        </w:tc>
        <w:tc>
          <w:tcPr>
            <w:tcW w:w="2338" w:type="dxa"/>
          </w:tcPr>
          <w:p w14:paraId="638EA6CC" w14:textId="77777777" w:rsidR="001A2283" w:rsidRPr="00A76C31" w:rsidRDefault="001A2283" w:rsidP="004C5832">
            <w:r w:rsidRPr="00A76C31">
              <w:rPr>
                <w:b/>
                <w:bCs/>
              </w:rPr>
              <w:t>Amount Stored On-site (tons)</w:t>
            </w:r>
          </w:p>
        </w:tc>
        <w:tc>
          <w:tcPr>
            <w:tcW w:w="2338" w:type="dxa"/>
          </w:tcPr>
          <w:p w14:paraId="72A1C8B5" w14:textId="77777777" w:rsidR="001A2283" w:rsidRPr="00A76C31" w:rsidRDefault="001A2283" w:rsidP="004C5832">
            <w:r w:rsidRPr="00A76C31">
              <w:rPr>
                <w:b/>
                <w:bCs/>
              </w:rPr>
              <w:t>Amount Accepted per Day (tons)</w:t>
            </w:r>
          </w:p>
        </w:tc>
        <w:tc>
          <w:tcPr>
            <w:tcW w:w="2343" w:type="dxa"/>
          </w:tcPr>
          <w:p w14:paraId="439DB779" w14:textId="77777777" w:rsidR="001A2283" w:rsidRPr="00A76C31" w:rsidRDefault="001A2283" w:rsidP="004C5832">
            <w:r w:rsidRPr="00A76C31">
              <w:rPr>
                <w:b/>
                <w:bCs/>
              </w:rPr>
              <w:t xml:space="preserve">Annual Amounts Accepted (tons) </w:t>
            </w:r>
          </w:p>
        </w:tc>
      </w:tr>
      <w:tr w:rsidR="001A2283" w:rsidRPr="00A76C31" w14:paraId="501A08AB" w14:textId="77777777" w:rsidTr="004C5832">
        <w:trPr>
          <w:cantSplit/>
          <w:trHeight w:val="403"/>
          <w:jc w:val="center"/>
        </w:trPr>
        <w:tc>
          <w:tcPr>
            <w:tcW w:w="9358" w:type="dxa"/>
            <w:gridSpan w:val="4"/>
            <w:shd w:val="solid" w:color="C0C0C0" w:fill="C0C0C0"/>
          </w:tcPr>
          <w:p w14:paraId="1DA14D2A" w14:textId="77777777" w:rsidR="001A2283" w:rsidRPr="00A76C31" w:rsidRDefault="001A2283" w:rsidP="004C5832">
            <w:r w:rsidRPr="00A76C31">
              <w:t>Wastes Transferred for Incineration, Other Treatment or Disposal</w:t>
            </w:r>
          </w:p>
        </w:tc>
      </w:tr>
      <w:tr w:rsidR="001A2283" w:rsidRPr="00A76C31" w14:paraId="1F636EE9" w14:textId="77777777" w:rsidTr="004C5832">
        <w:trPr>
          <w:cantSplit/>
          <w:trHeight w:val="403"/>
          <w:jc w:val="center"/>
        </w:trPr>
        <w:tc>
          <w:tcPr>
            <w:tcW w:w="2339" w:type="dxa"/>
            <w:shd w:val="clear" w:color="C0C0C0" w:fill="C0C0C0"/>
          </w:tcPr>
          <w:p w14:paraId="11CB5BBF" w14:textId="77777777" w:rsidR="001A2283" w:rsidRPr="00A76C31" w:rsidRDefault="001A2283" w:rsidP="004C5832">
            <w:r w:rsidRPr="00A76C31">
              <w:t>Solid Waste</w:t>
            </w:r>
          </w:p>
        </w:tc>
        <w:tc>
          <w:tcPr>
            <w:tcW w:w="2338" w:type="dxa"/>
          </w:tcPr>
          <w:p w14:paraId="418B56C6" w14:textId="77777777" w:rsidR="001A2283" w:rsidRPr="00A76C31" w:rsidRDefault="001A2283" w:rsidP="004C5832">
            <w:pPr>
              <w:jc w:val="center"/>
            </w:pPr>
            <w:r>
              <w:t>12</w:t>
            </w:r>
            <w:r w:rsidRPr="00A76C31">
              <w:t xml:space="preserve">  </w:t>
            </w:r>
          </w:p>
        </w:tc>
        <w:tc>
          <w:tcPr>
            <w:tcW w:w="2338" w:type="dxa"/>
          </w:tcPr>
          <w:p w14:paraId="198CC01A" w14:textId="77777777" w:rsidR="001A2283" w:rsidRPr="00A76C31" w:rsidRDefault="001A2283" w:rsidP="004C5832">
            <w:pPr>
              <w:jc w:val="center"/>
            </w:pPr>
            <w:r>
              <w:t>12</w:t>
            </w:r>
          </w:p>
        </w:tc>
        <w:tc>
          <w:tcPr>
            <w:tcW w:w="2343" w:type="dxa"/>
          </w:tcPr>
          <w:p w14:paraId="47B25493" w14:textId="77777777" w:rsidR="001A2283" w:rsidRPr="00A76C31" w:rsidRDefault="001A2283" w:rsidP="004C5832">
            <w:pPr>
              <w:jc w:val="center"/>
            </w:pPr>
            <w:r>
              <w:t>350</w:t>
            </w:r>
          </w:p>
        </w:tc>
      </w:tr>
      <w:tr w:rsidR="001A2283" w:rsidRPr="00A76C31" w14:paraId="7465EE55" w14:textId="77777777" w:rsidTr="004C5832">
        <w:trPr>
          <w:cantSplit/>
          <w:trHeight w:val="403"/>
          <w:jc w:val="center"/>
        </w:trPr>
        <w:tc>
          <w:tcPr>
            <w:tcW w:w="2339" w:type="dxa"/>
            <w:shd w:val="clear" w:color="C0C0C0" w:fill="C0C0C0"/>
          </w:tcPr>
          <w:p w14:paraId="44A29C83" w14:textId="77777777" w:rsidR="001A2283" w:rsidRPr="00A76C31" w:rsidRDefault="001A2283" w:rsidP="004C5832">
            <w:r w:rsidRPr="00A76C31">
              <w:t xml:space="preserve">Tires </w:t>
            </w:r>
          </w:p>
        </w:tc>
        <w:tc>
          <w:tcPr>
            <w:tcW w:w="2338" w:type="dxa"/>
          </w:tcPr>
          <w:p w14:paraId="2D5B2C73" w14:textId="7A99BD78" w:rsidR="001A2283" w:rsidRPr="00A76C31" w:rsidRDefault="001A2283" w:rsidP="004C5832">
            <w:r>
              <w:t xml:space="preserve">          </w:t>
            </w:r>
            <w:r>
              <w:t>150</w:t>
            </w:r>
            <w:r w:rsidRPr="00A76C31">
              <w:t xml:space="preserve"> units</w:t>
            </w:r>
          </w:p>
        </w:tc>
        <w:tc>
          <w:tcPr>
            <w:tcW w:w="2338" w:type="dxa"/>
          </w:tcPr>
          <w:p w14:paraId="1DC50FF8" w14:textId="2F526E4E" w:rsidR="001A2283" w:rsidRPr="00A76C31" w:rsidRDefault="001A2283" w:rsidP="004C5832">
            <w:r>
              <w:t xml:space="preserve">           </w:t>
            </w:r>
            <w:r>
              <w:t>150</w:t>
            </w:r>
            <w:r w:rsidRPr="00A76C31">
              <w:t xml:space="preserve"> units</w:t>
            </w:r>
          </w:p>
        </w:tc>
        <w:tc>
          <w:tcPr>
            <w:tcW w:w="2343" w:type="dxa"/>
          </w:tcPr>
          <w:p w14:paraId="2C026EEB" w14:textId="77777777" w:rsidR="001A2283" w:rsidRPr="00A76C31" w:rsidRDefault="001A2283" w:rsidP="004C5832">
            <w:r>
              <w:t xml:space="preserve">           4</w:t>
            </w:r>
            <w:r w:rsidRPr="00A76C31">
              <w:t>00 units</w:t>
            </w:r>
          </w:p>
        </w:tc>
      </w:tr>
      <w:tr w:rsidR="001A2283" w:rsidRPr="00A76C31" w14:paraId="793BC0B8" w14:textId="77777777" w:rsidTr="004C5832">
        <w:trPr>
          <w:cantSplit/>
          <w:trHeight w:val="403"/>
          <w:jc w:val="center"/>
        </w:trPr>
        <w:tc>
          <w:tcPr>
            <w:tcW w:w="9358" w:type="dxa"/>
            <w:gridSpan w:val="4"/>
            <w:shd w:val="solid" w:color="C0C0C0" w:fill="C0C0C0"/>
          </w:tcPr>
          <w:p w14:paraId="05751F3B" w14:textId="77777777" w:rsidR="001A2283" w:rsidRPr="00A76C31" w:rsidRDefault="001A2283" w:rsidP="004C5832">
            <w:r w:rsidRPr="00A76C31">
              <w:t xml:space="preserve">Materials Accepted </w:t>
            </w:r>
            <w:proofErr w:type="gramStart"/>
            <w:r w:rsidRPr="00A76C31">
              <w:t>For</w:t>
            </w:r>
            <w:proofErr w:type="gramEnd"/>
            <w:r w:rsidRPr="00A76C31">
              <w:t xml:space="preserve"> Recycling</w:t>
            </w:r>
          </w:p>
        </w:tc>
      </w:tr>
      <w:tr w:rsidR="001A2283" w:rsidRPr="00A76C31" w14:paraId="62995295" w14:textId="77777777" w:rsidTr="004C5832">
        <w:trPr>
          <w:cantSplit/>
          <w:trHeight w:val="403"/>
          <w:jc w:val="center"/>
        </w:trPr>
        <w:tc>
          <w:tcPr>
            <w:tcW w:w="2339" w:type="dxa"/>
            <w:shd w:val="clear" w:color="C0C0C0" w:fill="C0C0C0"/>
          </w:tcPr>
          <w:p w14:paraId="045D4C15" w14:textId="77777777" w:rsidR="001A2283" w:rsidRPr="00A76C31" w:rsidRDefault="001A2283" w:rsidP="004C5832">
            <w:r w:rsidRPr="00A76C31">
              <w:t>Fibers and Containers</w:t>
            </w:r>
          </w:p>
        </w:tc>
        <w:tc>
          <w:tcPr>
            <w:tcW w:w="2338" w:type="dxa"/>
          </w:tcPr>
          <w:p w14:paraId="0A3C7136" w14:textId="77777777" w:rsidR="001A2283" w:rsidRPr="00A76C31" w:rsidRDefault="001A2283" w:rsidP="004C5832">
            <w:pPr>
              <w:jc w:val="center"/>
            </w:pPr>
            <w:r>
              <w:t>1</w:t>
            </w:r>
            <w:r w:rsidRPr="00A76C31">
              <w:t>8</w:t>
            </w:r>
          </w:p>
        </w:tc>
        <w:tc>
          <w:tcPr>
            <w:tcW w:w="2338" w:type="dxa"/>
          </w:tcPr>
          <w:p w14:paraId="4BCFE534" w14:textId="77777777" w:rsidR="001A2283" w:rsidRPr="00A76C31" w:rsidRDefault="001A2283" w:rsidP="004C5832">
            <w:pPr>
              <w:jc w:val="center"/>
            </w:pPr>
            <w:r w:rsidRPr="00A76C31">
              <w:t>_____</w:t>
            </w:r>
          </w:p>
        </w:tc>
        <w:tc>
          <w:tcPr>
            <w:tcW w:w="2343" w:type="dxa"/>
          </w:tcPr>
          <w:p w14:paraId="0198EBC3" w14:textId="77777777" w:rsidR="001A2283" w:rsidRPr="00A76C31" w:rsidRDefault="001A2283" w:rsidP="004C5832">
            <w:pPr>
              <w:jc w:val="center"/>
            </w:pPr>
            <w:r>
              <w:t>______</w:t>
            </w:r>
            <w:r w:rsidRPr="00A76C31">
              <w:t xml:space="preserve">   </w:t>
            </w:r>
          </w:p>
        </w:tc>
      </w:tr>
      <w:tr w:rsidR="001A2283" w:rsidRPr="00A76C31" w14:paraId="620533AE" w14:textId="77777777" w:rsidTr="004C5832">
        <w:trPr>
          <w:cantSplit/>
          <w:trHeight w:val="543"/>
          <w:jc w:val="center"/>
        </w:trPr>
        <w:tc>
          <w:tcPr>
            <w:tcW w:w="2339" w:type="dxa"/>
            <w:shd w:val="clear" w:color="C0C0C0" w:fill="C0C0C0"/>
          </w:tcPr>
          <w:p w14:paraId="2F02078E" w14:textId="77777777" w:rsidR="001A2283" w:rsidRPr="00A76C31" w:rsidRDefault="001A2283" w:rsidP="004C5832">
            <w:r w:rsidRPr="00A76C31">
              <w:t>Appliances, Scrap Metals</w:t>
            </w:r>
          </w:p>
        </w:tc>
        <w:tc>
          <w:tcPr>
            <w:tcW w:w="2338" w:type="dxa"/>
          </w:tcPr>
          <w:p w14:paraId="7BE8A754" w14:textId="77777777" w:rsidR="001A2283" w:rsidRPr="00A76C31" w:rsidRDefault="001A2283" w:rsidP="004C5832">
            <w:pPr>
              <w:jc w:val="center"/>
            </w:pPr>
            <w:r w:rsidRPr="00A76C31">
              <w:t>2</w:t>
            </w:r>
            <w:r>
              <w:t>6</w:t>
            </w:r>
          </w:p>
        </w:tc>
        <w:tc>
          <w:tcPr>
            <w:tcW w:w="2338" w:type="dxa"/>
          </w:tcPr>
          <w:p w14:paraId="27682C11" w14:textId="77777777" w:rsidR="001A2283" w:rsidRPr="00A76C31" w:rsidRDefault="001A2283" w:rsidP="004C5832">
            <w:pPr>
              <w:jc w:val="center"/>
            </w:pPr>
            <w:r w:rsidRPr="00A76C31">
              <w:t>_____</w:t>
            </w:r>
          </w:p>
        </w:tc>
        <w:tc>
          <w:tcPr>
            <w:tcW w:w="2343" w:type="dxa"/>
          </w:tcPr>
          <w:p w14:paraId="626F470A" w14:textId="77777777" w:rsidR="001A2283" w:rsidRPr="00A76C31" w:rsidRDefault="001A2283" w:rsidP="004C5832">
            <w:pPr>
              <w:jc w:val="center"/>
            </w:pPr>
            <w:r>
              <w:t>______</w:t>
            </w:r>
          </w:p>
        </w:tc>
      </w:tr>
      <w:tr w:rsidR="001A2283" w:rsidRPr="00A76C31" w14:paraId="4F3CA308" w14:textId="77777777" w:rsidTr="004C5832">
        <w:trPr>
          <w:cantSplit/>
          <w:trHeight w:val="543"/>
          <w:jc w:val="center"/>
        </w:trPr>
        <w:tc>
          <w:tcPr>
            <w:tcW w:w="2339" w:type="dxa"/>
            <w:shd w:val="clear" w:color="C0C0C0" w:fill="C0C0C0"/>
          </w:tcPr>
          <w:p w14:paraId="7C9C8D5F" w14:textId="77777777" w:rsidR="001A2283" w:rsidRPr="00A76C31" w:rsidRDefault="001A2283" w:rsidP="004C5832">
            <w:r>
              <w:t>Used Oil</w:t>
            </w:r>
          </w:p>
        </w:tc>
        <w:tc>
          <w:tcPr>
            <w:tcW w:w="2338" w:type="dxa"/>
          </w:tcPr>
          <w:p w14:paraId="1CE87CAF" w14:textId="77777777" w:rsidR="001A2283" w:rsidRPr="00A76C31" w:rsidRDefault="001A2283" w:rsidP="004C5832">
            <w:pPr>
              <w:jc w:val="center"/>
            </w:pPr>
            <w:r>
              <w:t>110 gallons</w:t>
            </w:r>
          </w:p>
        </w:tc>
        <w:tc>
          <w:tcPr>
            <w:tcW w:w="2338" w:type="dxa"/>
          </w:tcPr>
          <w:p w14:paraId="1E041321" w14:textId="77777777" w:rsidR="001A2283" w:rsidRPr="00A76C31" w:rsidRDefault="001A2283" w:rsidP="004C5832">
            <w:pPr>
              <w:jc w:val="center"/>
            </w:pPr>
            <w:r>
              <w:t>Up to storage limit</w:t>
            </w:r>
          </w:p>
        </w:tc>
        <w:tc>
          <w:tcPr>
            <w:tcW w:w="2343" w:type="dxa"/>
          </w:tcPr>
          <w:p w14:paraId="1D5E8C64" w14:textId="77777777" w:rsidR="001A2283" w:rsidRPr="00A76C31" w:rsidRDefault="001A2283" w:rsidP="004C5832">
            <w:pPr>
              <w:jc w:val="center"/>
            </w:pPr>
            <w:r>
              <w:t>_______</w:t>
            </w:r>
          </w:p>
        </w:tc>
      </w:tr>
      <w:tr w:rsidR="001A2283" w:rsidRPr="00A76C31" w14:paraId="2EEDAFB7" w14:textId="77777777" w:rsidTr="004C5832">
        <w:trPr>
          <w:cantSplit/>
          <w:trHeight w:val="543"/>
          <w:jc w:val="center"/>
        </w:trPr>
        <w:tc>
          <w:tcPr>
            <w:tcW w:w="2339" w:type="dxa"/>
            <w:shd w:val="clear" w:color="C0C0C0" w:fill="C0C0C0"/>
          </w:tcPr>
          <w:p w14:paraId="6447476A" w14:textId="77777777" w:rsidR="001A2283" w:rsidRPr="00A76C31" w:rsidRDefault="001A2283" w:rsidP="004C5832">
            <w:r>
              <w:t>Lead Acid Batteries</w:t>
            </w:r>
          </w:p>
        </w:tc>
        <w:tc>
          <w:tcPr>
            <w:tcW w:w="2338" w:type="dxa"/>
          </w:tcPr>
          <w:p w14:paraId="1D8BA1B9" w14:textId="77777777" w:rsidR="001A2283" w:rsidRPr="00A76C31" w:rsidRDefault="001A2283" w:rsidP="004C5832">
            <w:pPr>
              <w:jc w:val="center"/>
            </w:pPr>
            <w:r>
              <w:t>60 units</w:t>
            </w:r>
          </w:p>
        </w:tc>
        <w:tc>
          <w:tcPr>
            <w:tcW w:w="2338" w:type="dxa"/>
          </w:tcPr>
          <w:p w14:paraId="10C8057C" w14:textId="77777777" w:rsidR="001A2283" w:rsidRPr="00A76C31" w:rsidRDefault="001A2283" w:rsidP="004C5832">
            <w:pPr>
              <w:jc w:val="center"/>
            </w:pPr>
            <w:r>
              <w:t>Up to storage limit</w:t>
            </w:r>
          </w:p>
        </w:tc>
        <w:tc>
          <w:tcPr>
            <w:tcW w:w="2343" w:type="dxa"/>
          </w:tcPr>
          <w:p w14:paraId="64872044" w14:textId="77777777" w:rsidR="001A2283" w:rsidRPr="00A76C31" w:rsidRDefault="001A2283" w:rsidP="004C5832">
            <w:pPr>
              <w:jc w:val="center"/>
            </w:pPr>
            <w:r>
              <w:t>_______</w:t>
            </w:r>
          </w:p>
        </w:tc>
      </w:tr>
      <w:tr w:rsidR="001A2283" w:rsidRPr="00A76C31" w14:paraId="0F31116C" w14:textId="77777777" w:rsidTr="004C5832">
        <w:trPr>
          <w:cantSplit/>
          <w:trHeight w:val="543"/>
          <w:jc w:val="center"/>
        </w:trPr>
        <w:tc>
          <w:tcPr>
            <w:tcW w:w="2339" w:type="dxa"/>
            <w:shd w:val="clear" w:color="C0C0C0" w:fill="C0C0C0"/>
          </w:tcPr>
          <w:p w14:paraId="0A0AB16D" w14:textId="74154EF9" w:rsidR="001A2283" w:rsidRDefault="001A2283" w:rsidP="004C5832">
            <w:r>
              <w:t xml:space="preserve">Food Waste </w:t>
            </w:r>
          </w:p>
        </w:tc>
        <w:tc>
          <w:tcPr>
            <w:tcW w:w="2338" w:type="dxa"/>
          </w:tcPr>
          <w:p w14:paraId="5745679B" w14:textId="66110BF1" w:rsidR="001A2283" w:rsidRDefault="001A2283" w:rsidP="004C5832">
            <w:pPr>
              <w:jc w:val="center"/>
            </w:pPr>
            <w:r>
              <w:t xml:space="preserve">4 </w:t>
            </w:r>
            <w:proofErr w:type="spellStart"/>
            <w:r>
              <w:t>toters</w:t>
            </w:r>
            <w:proofErr w:type="spellEnd"/>
          </w:p>
        </w:tc>
        <w:tc>
          <w:tcPr>
            <w:tcW w:w="2338" w:type="dxa"/>
          </w:tcPr>
          <w:p w14:paraId="1CA48A50" w14:textId="0184864B" w:rsidR="001A2283" w:rsidRDefault="001A2283" w:rsidP="004C5832">
            <w:pPr>
              <w:jc w:val="center"/>
            </w:pPr>
            <w:r>
              <w:t>______</w:t>
            </w:r>
          </w:p>
        </w:tc>
        <w:tc>
          <w:tcPr>
            <w:tcW w:w="2343" w:type="dxa"/>
          </w:tcPr>
          <w:p w14:paraId="6F5AF334" w14:textId="2C2DA535" w:rsidR="001A2283" w:rsidRDefault="001A2283" w:rsidP="004C5832">
            <w:pPr>
              <w:jc w:val="center"/>
            </w:pPr>
            <w:r>
              <w:t>______</w:t>
            </w:r>
          </w:p>
        </w:tc>
      </w:tr>
    </w:tbl>
    <w:p w14:paraId="6F7ABF3E" w14:textId="77777777" w:rsidR="001A2283" w:rsidRPr="00A76C31" w:rsidRDefault="001A2283" w:rsidP="001A2283"/>
    <w:p w14:paraId="5D4AAC7F" w14:textId="77777777" w:rsidR="006E17B3" w:rsidRDefault="006E17B3" w:rsidP="006E17B3">
      <w:pPr>
        <w:ind w:left="720"/>
        <w:jc w:val="both"/>
      </w:pPr>
    </w:p>
    <w:p w14:paraId="14C87429" w14:textId="77777777" w:rsidR="006E17B3" w:rsidRDefault="006E17B3" w:rsidP="006E17B3">
      <w:pPr>
        <w:ind w:left="720"/>
        <w:jc w:val="both"/>
      </w:pPr>
    </w:p>
    <w:p w14:paraId="691D0236" w14:textId="77777777" w:rsidR="006E17B3" w:rsidRDefault="006E17B3" w:rsidP="006E17B3">
      <w:pPr>
        <w:ind w:left="720"/>
        <w:jc w:val="both"/>
      </w:pPr>
    </w:p>
    <w:p w14:paraId="18EAD019" w14:textId="77777777" w:rsidR="006E17B3" w:rsidRDefault="006E17B3" w:rsidP="006E17B3">
      <w:pPr>
        <w:ind w:left="720"/>
        <w:jc w:val="both"/>
      </w:pPr>
    </w:p>
    <w:p w14:paraId="033E19F0" w14:textId="77777777" w:rsidR="006E17B3" w:rsidRDefault="006E17B3" w:rsidP="006E17B3">
      <w:pPr>
        <w:ind w:left="720"/>
        <w:jc w:val="both"/>
      </w:pPr>
    </w:p>
    <w:p w14:paraId="0075D147" w14:textId="77777777" w:rsidR="006E17B3" w:rsidRDefault="006E17B3" w:rsidP="006E17B3">
      <w:pPr>
        <w:ind w:left="720"/>
        <w:jc w:val="both"/>
      </w:pPr>
    </w:p>
    <w:p w14:paraId="42EA300A" w14:textId="77777777" w:rsidR="006E17B3" w:rsidRDefault="006E17B3" w:rsidP="006E17B3">
      <w:pPr>
        <w:ind w:left="720"/>
        <w:jc w:val="both"/>
      </w:pPr>
    </w:p>
    <w:p w14:paraId="2D41D6A8" w14:textId="77777777" w:rsidR="006E17B3" w:rsidRDefault="006E17B3" w:rsidP="006E17B3">
      <w:pPr>
        <w:ind w:left="720"/>
        <w:jc w:val="both"/>
      </w:pPr>
    </w:p>
    <w:p w14:paraId="51D4A866" w14:textId="77777777" w:rsidR="006E17B3" w:rsidRDefault="006E17B3" w:rsidP="006E17B3">
      <w:pPr>
        <w:ind w:left="720"/>
        <w:jc w:val="both"/>
      </w:pPr>
    </w:p>
    <w:p w14:paraId="664D21D3" w14:textId="77777777" w:rsidR="006E17B3" w:rsidRDefault="006E17B3" w:rsidP="006E17B3">
      <w:pPr>
        <w:ind w:left="720"/>
        <w:jc w:val="both"/>
      </w:pPr>
    </w:p>
    <w:p w14:paraId="38179483" w14:textId="77777777" w:rsidR="006E17B3" w:rsidRDefault="006E17B3" w:rsidP="006E17B3">
      <w:pPr>
        <w:ind w:left="720"/>
        <w:jc w:val="both"/>
      </w:pPr>
    </w:p>
    <w:p w14:paraId="7BA93EE7" w14:textId="77777777" w:rsidR="006E17B3" w:rsidRDefault="006E17B3" w:rsidP="006E17B3">
      <w:pPr>
        <w:ind w:left="720"/>
        <w:jc w:val="both"/>
      </w:pPr>
    </w:p>
    <w:p w14:paraId="26DF118A" w14:textId="77777777" w:rsidR="006E17B3" w:rsidRDefault="006E17B3" w:rsidP="006E17B3">
      <w:pPr>
        <w:ind w:left="720"/>
        <w:jc w:val="both"/>
      </w:pPr>
    </w:p>
    <w:p w14:paraId="56B0AB15" w14:textId="77777777" w:rsidR="006E17B3" w:rsidRDefault="006E17B3" w:rsidP="006E17B3">
      <w:pPr>
        <w:ind w:left="720"/>
        <w:jc w:val="both"/>
      </w:pPr>
    </w:p>
    <w:p w14:paraId="52A01733" w14:textId="77777777" w:rsidR="006E17B3" w:rsidRDefault="006E17B3" w:rsidP="006E17B3">
      <w:pPr>
        <w:ind w:left="720"/>
        <w:jc w:val="both"/>
      </w:pPr>
    </w:p>
    <w:p w14:paraId="62A6DFCF" w14:textId="77777777" w:rsidR="006E17B3" w:rsidRDefault="006E17B3" w:rsidP="006E17B3">
      <w:pPr>
        <w:ind w:left="720"/>
        <w:jc w:val="both"/>
      </w:pPr>
    </w:p>
    <w:p w14:paraId="36E4F1B3" w14:textId="77777777" w:rsidR="006E17B3" w:rsidRDefault="006E17B3" w:rsidP="006E17B3">
      <w:pPr>
        <w:ind w:left="720"/>
        <w:jc w:val="both"/>
      </w:pPr>
    </w:p>
    <w:sectPr w:rsidR="006E17B3" w:rsidSect="00B82C7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2FB6" w14:textId="77777777" w:rsidR="001F28D5" w:rsidRDefault="001F28D5" w:rsidP="00B82C71">
      <w:r>
        <w:separator/>
      </w:r>
    </w:p>
  </w:endnote>
  <w:endnote w:type="continuationSeparator" w:id="0">
    <w:p w14:paraId="6343FB27" w14:textId="77777777" w:rsidR="001F28D5" w:rsidRDefault="001F28D5" w:rsidP="00B8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1F06" w14:textId="77777777" w:rsidR="00EF5988" w:rsidRDefault="00EF5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60E1" w14:textId="77777777" w:rsidR="00EF5988" w:rsidRDefault="00EF5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796E" w14:textId="77777777" w:rsidR="00EF5988" w:rsidRDefault="00EF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3047" w14:textId="77777777" w:rsidR="001F28D5" w:rsidRDefault="001F28D5" w:rsidP="00B82C71">
      <w:r>
        <w:separator/>
      </w:r>
    </w:p>
  </w:footnote>
  <w:footnote w:type="continuationSeparator" w:id="0">
    <w:p w14:paraId="30C8F02D" w14:textId="77777777" w:rsidR="001F28D5" w:rsidRDefault="001F28D5" w:rsidP="00B82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92EC" w14:textId="77777777" w:rsidR="00B82C71" w:rsidRPr="00545CE0" w:rsidRDefault="00B82C71" w:rsidP="00B82C71">
    <w:pPr>
      <w:ind w:left="-720"/>
    </w:pPr>
    <w:r>
      <w:rPr>
        <w:b/>
        <w:noProof/>
        <w:u w:val="single"/>
      </w:rPr>
      <w:t xml:space="preserve">NAME </w:t>
    </w:r>
    <w:r>
      <w:rPr>
        <w:noProof/>
      </w:rPr>
      <w:t xml:space="preserve"> Transfer Station</w:t>
    </w:r>
    <w:r w:rsidRPr="00545CE0">
      <w:rPr>
        <w:szCs w:val="22"/>
      </w:rPr>
      <w:t xml:space="preserve"> Facility</w:t>
    </w:r>
    <w:r w:rsidRPr="00545CE0">
      <w:rPr>
        <w:szCs w:val="22"/>
      </w:rPr>
      <w:tab/>
    </w:r>
    <w:r w:rsidRPr="00545CE0">
      <w:rPr>
        <w:szCs w:val="22"/>
      </w:rPr>
      <w:tab/>
    </w:r>
    <w:r w:rsidRPr="00545CE0">
      <w:rPr>
        <w:szCs w:val="22"/>
      </w:rPr>
      <w:tab/>
    </w:r>
    <w:r w:rsidRPr="00545CE0">
      <w:rPr>
        <w:szCs w:val="22"/>
      </w:rPr>
      <w:tab/>
    </w:r>
    <w:r w:rsidRPr="00545CE0">
      <w:rPr>
        <w:szCs w:val="22"/>
      </w:rPr>
      <w:tab/>
    </w:r>
    <w:r>
      <w:rPr>
        <w:szCs w:val="22"/>
      </w:rPr>
      <w:tab/>
      <w:t xml:space="preserve">   </w:t>
    </w:r>
    <w:r>
      <w:rPr>
        <w:szCs w:val="22"/>
      </w:rPr>
      <w:tab/>
    </w:r>
    <w:r w:rsidRPr="00545CE0">
      <w:t xml:space="preserve">Page </w:t>
    </w:r>
    <w:r w:rsidRPr="00545CE0">
      <w:fldChar w:fldCharType="begin"/>
    </w:r>
    <w:r w:rsidRPr="00545CE0">
      <w:instrText xml:space="preserve"> PAGE </w:instrText>
    </w:r>
    <w:r w:rsidRPr="00545CE0">
      <w:fldChar w:fldCharType="separate"/>
    </w:r>
    <w:r>
      <w:rPr>
        <w:noProof/>
      </w:rPr>
      <w:t>8</w:t>
    </w:r>
    <w:r w:rsidRPr="00545CE0">
      <w:rPr>
        <w:noProof/>
      </w:rPr>
      <w:fldChar w:fldCharType="end"/>
    </w:r>
    <w:r w:rsidRPr="00545CE0">
      <w:t xml:space="preserve"> of </w:t>
    </w:r>
    <w:r w:rsidR="00367C4C">
      <w:rPr>
        <w:noProof/>
      </w:rPr>
      <w:fldChar w:fldCharType="begin"/>
    </w:r>
    <w:r w:rsidR="00367C4C">
      <w:rPr>
        <w:noProof/>
      </w:rPr>
      <w:instrText xml:space="preserve"> NUMPAGES  </w:instrText>
    </w:r>
    <w:r w:rsidR="00367C4C">
      <w:rPr>
        <w:noProof/>
      </w:rPr>
      <w:fldChar w:fldCharType="separate"/>
    </w:r>
    <w:r w:rsidR="0006617E">
      <w:rPr>
        <w:noProof/>
      </w:rPr>
      <w:t>3</w:t>
    </w:r>
    <w:r w:rsidR="00367C4C">
      <w:rPr>
        <w:noProof/>
      </w:rPr>
      <w:fldChar w:fldCharType="end"/>
    </w:r>
  </w:p>
  <w:p w14:paraId="7FEF2938" w14:textId="77777777" w:rsidR="00B82C71" w:rsidRPr="008F4E87" w:rsidRDefault="00B82C71" w:rsidP="00B82C71">
    <w:pPr>
      <w:pStyle w:val="Header"/>
      <w:ind w:left="-720"/>
      <w:rPr>
        <w:szCs w:val="22"/>
      </w:rPr>
    </w:pPr>
    <w:r>
      <w:rPr>
        <w:szCs w:val="22"/>
      </w:rPr>
      <w:t>2013 Certification</w:t>
    </w:r>
  </w:p>
  <w:p w14:paraId="150D401C" w14:textId="77777777" w:rsidR="00B82C71" w:rsidRDefault="00B82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6972" w14:textId="4CD586D6" w:rsidR="00B82C71" w:rsidRPr="00545CE0" w:rsidRDefault="00EF5988" w:rsidP="00B82C71">
    <w:sdt>
      <w:sdtPr>
        <w:rPr>
          <w:szCs w:val="22"/>
        </w:rPr>
        <w:id w:val="-847094069"/>
        <w:docPartObj>
          <w:docPartGallery w:val="Watermarks"/>
          <w:docPartUnique/>
        </w:docPartObj>
      </w:sdtPr>
      <w:sdtContent>
        <w:r w:rsidRPr="00EF5988">
          <w:rPr>
            <w:noProof/>
            <w:szCs w:val="22"/>
          </w:rPr>
          <w:pict w14:anchorId="12652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1575">
      <w:rPr>
        <w:szCs w:val="22"/>
      </w:rPr>
      <w:t>Town of Mount Holly Transfer Station</w:t>
    </w:r>
    <w:r w:rsidR="00B82C71" w:rsidRPr="00545CE0">
      <w:rPr>
        <w:szCs w:val="22"/>
      </w:rPr>
      <w:tab/>
    </w:r>
    <w:r w:rsidR="00B82C71" w:rsidRPr="00545CE0">
      <w:rPr>
        <w:szCs w:val="22"/>
      </w:rPr>
      <w:tab/>
    </w:r>
    <w:r w:rsidR="00B82C71" w:rsidRPr="00545CE0">
      <w:rPr>
        <w:szCs w:val="22"/>
      </w:rPr>
      <w:tab/>
    </w:r>
    <w:r w:rsidR="00B82C71" w:rsidRPr="00545CE0">
      <w:rPr>
        <w:szCs w:val="22"/>
      </w:rPr>
      <w:tab/>
    </w:r>
    <w:r w:rsidR="00B82C71">
      <w:rPr>
        <w:szCs w:val="22"/>
      </w:rPr>
      <w:tab/>
    </w:r>
    <w:r w:rsidR="003873B1">
      <w:rPr>
        <w:szCs w:val="22"/>
      </w:rPr>
      <w:t xml:space="preserve"> </w:t>
    </w:r>
    <w:r w:rsidR="00B82C71" w:rsidRPr="00545CE0">
      <w:t xml:space="preserve">Page </w:t>
    </w:r>
    <w:r w:rsidR="00B82C71" w:rsidRPr="00545CE0">
      <w:fldChar w:fldCharType="begin"/>
    </w:r>
    <w:r w:rsidR="00B82C71" w:rsidRPr="00545CE0">
      <w:instrText xml:space="preserve"> PAGE </w:instrText>
    </w:r>
    <w:r w:rsidR="00B82C71" w:rsidRPr="00545CE0">
      <w:fldChar w:fldCharType="separate"/>
    </w:r>
    <w:r w:rsidR="00252A14">
      <w:rPr>
        <w:noProof/>
      </w:rPr>
      <w:t>6</w:t>
    </w:r>
    <w:r w:rsidR="00B82C71" w:rsidRPr="00545CE0">
      <w:rPr>
        <w:noProof/>
      </w:rPr>
      <w:fldChar w:fldCharType="end"/>
    </w:r>
    <w:r w:rsidR="00B82C71" w:rsidRPr="00545CE0">
      <w:t xml:space="preserve"> of </w:t>
    </w:r>
    <w:r w:rsidR="00367C4C">
      <w:rPr>
        <w:noProof/>
      </w:rPr>
      <w:fldChar w:fldCharType="begin"/>
    </w:r>
    <w:r w:rsidR="00367C4C">
      <w:rPr>
        <w:noProof/>
      </w:rPr>
      <w:instrText xml:space="preserve"> NUMPAGES  </w:instrText>
    </w:r>
    <w:r w:rsidR="00367C4C">
      <w:rPr>
        <w:noProof/>
      </w:rPr>
      <w:fldChar w:fldCharType="separate"/>
    </w:r>
    <w:r w:rsidR="00252A14">
      <w:rPr>
        <w:noProof/>
      </w:rPr>
      <w:t>12</w:t>
    </w:r>
    <w:r w:rsidR="00367C4C">
      <w:rPr>
        <w:noProof/>
      </w:rPr>
      <w:fldChar w:fldCharType="end"/>
    </w:r>
  </w:p>
  <w:p w14:paraId="1DFFFBAE" w14:textId="1041A3CA" w:rsidR="00B82C71" w:rsidRPr="008F4E87" w:rsidRDefault="00B82C71" w:rsidP="00B82C71">
    <w:pPr>
      <w:pStyle w:val="Header"/>
      <w:rPr>
        <w:szCs w:val="22"/>
      </w:rPr>
    </w:pPr>
    <w:r>
      <w:rPr>
        <w:szCs w:val="22"/>
      </w:rPr>
      <w:t>20</w:t>
    </w:r>
    <w:r w:rsidR="00E91575">
      <w:rPr>
        <w:szCs w:val="22"/>
      </w:rPr>
      <w:t>21</w:t>
    </w:r>
    <w:r>
      <w:rPr>
        <w:szCs w:val="22"/>
      </w:rPr>
      <w:t xml:space="preserve"> Certification</w:t>
    </w:r>
  </w:p>
  <w:p w14:paraId="0066FDB6" w14:textId="77777777" w:rsidR="00B82C71" w:rsidRDefault="00B82C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9A4B" w14:textId="77777777" w:rsidR="00EF5988" w:rsidRDefault="00EF5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1B60A9C"/>
    <w:name w:val="AutoList12"/>
    <w:lvl w:ilvl="0">
      <w:start w:val="1"/>
      <w:numFmt w:val="decimal"/>
      <w:pStyle w:val="Level1"/>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21B4FD2"/>
    <w:multiLevelType w:val="hybridMultilevel"/>
    <w:tmpl w:val="B2A29872"/>
    <w:lvl w:ilvl="0" w:tplc="04090017">
      <w:start w:val="16"/>
      <w:numFmt w:val="lowerLetter"/>
      <w:lvlText w:val="%1)"/>
      <w:lvlJc w:val="left"/>
      <w:pPr>
        <w:tabs>
          <w:tab w:val="num" w:pos="720"/>
        </w:tabs>
        <w:ind w:left="720" w:hanging="360"/>
      </w:pPr>
      <w:rPr>
        <w:rFonts w:hint="default"/>
      </w:rPr>
    </w:lvl>
    <w:lvl w:ilvl="1" w:tplc="997EE73E">
      <w:start w:val="1"/>
      <w:numFmt w:val="decimal"/>
      <w:lvlText w:val="%2."/>
      <w:lvlJc w:val="left"/>
      <w:pPr>
        <w:tabs>
          <w:tab w:val="num" w:pos="1440"/>
        </w:tabs>
        <w:ind w:left="1440" w:hanging="360"/>
      </w:pPr>
      <w:rPr>
        <w:rFonts w:hint="default"/>
      </w:rPr>
    </w:lvl>
    <w:lvl w:ilvl="2" w:tplc="CF5A4F1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762B42"/>
    <w:multiLevelType w:val="hybridMultilevel"/>
    <w:tmpl w:val="78503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921A5B"/>
    <w:multiLevelType w:val="hybridMultilevel"/>
    <w:tmpl w:val="B3CE7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2E483D"/>
    <w:multiLevelType w:val="hybridMultilevel"/>
    <w:tmpl w:val="46800846"/>
    <w:lvl w:ilvl="0" w:tplc="0409000F">
      <w:start w:val="1"/>
      <w:numFmt w:val="decimal"/>
      <w:lvlText w:val="%1."/>
      <w:lvlJc w:val="left"/>
      <w:pPr>
        <w:tabs>
          <w:tab w:val="num" w:pos="720"/>
        </w:tabs>
        <w:ind w:left="720" w:hanging="360"/>
      </w:pPr>
      <w:rPr>
        <w:rFonts w:hint="default"/>
      </w:rPr>
    </w:lvl>
    <w:lvl w:ilvl="1" w:tplc="FD3C8A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A47B7F"/>
    <w:multiLevelType w:val="hybridMultilevel"/>
    <w:tmpl w:val="1FF0C436"/>
    <w:lvl w:ilvl="0" w:tplc="0409000F">
      <w:start w:val="1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D345D1C"/>
    <w:multiLevelType w:val="hybridMultilevel"/>
    <w:tmpl w:val="A23A0C8E"/>
    <w:lvl w:ilvl="0" w:tplc="EB3882A0">
      <w:start w:val="1"/>
      <w:numFmt w:val="lowerLetter"/>
      <w:lvlText w:val="%1)"/>
      <w:lvlJc w:val="left"/>
      <w:pPr>
        <w:tabs>
          <w:tab w:val="num" w:pos="1080"/>
        </w:tabs>
        <w:ind w:left="1080" w:hanging="720"/>
      </w:pPr>
      <w:rPr>
        <w:rFonts w:hint="default"/>
      </w:rPr>
    </w:lvl>
    <w:lvl w:ilvl="1" w:tplc="57ACFD1C">
      <w:start w:val="1"/>
      <w:numFmt w:val="decimal"/>
      <w:lvlText w:val="(%2)"/>
      <w:lvlJc w:val="left"/>
      <w:pPr>
        <w:tabs>
          <w:tab w:val="num" w:pos="1440"/>
        </w:tabs>
        <w:ind w:left="1440" w:hanging="360"/>
      </w:pPr>
      <w:rPr>
        <w:rFonts w:hint="default"/>
      </w:rPr>
    </w:lvl>
    <w:lvl w:ilvl="2" w:tplc="EF1A3B70">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0A0E22"/>
    <w:multiLevelType w:val="hybridMultilevel"/>
    <w:tmpl w:val="B03438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336E0A"/>
    <w:multiLevelType w:val="hybridMultilevel"/>
    <w:tmpl w:val="317A8778"/>
    <w:lvl w:ilvl="0" w:tplc="946A20DA">
      <w:start w:val="1"/>
      <w:numFmt w:val="lowerLetter"/>
      <w:lvlText w:val="%1)"/>
      <w:lvlJc w:val="left"/>
      <w:pPr>
        <w:tabs>
          <w:tab w:val="num" w:pos="1080"/>
        </w:tabs>
        <w:ind w:left="1080" w:hanging="720"/>
      </w:pPr>
      <w:rPr>
        <w:rFonts w:hint="default"/>
        <w:b w:val="0"/>
      </w:rPr>
    </w:lvl>
    <w:lvl w:ilvl="1" w:tplc="1BD630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D5"/>
    <w:rsid w:val="000470E7"/>
    <w:rsid w:val="000555F3"/>
    <w:rsid w:val="0006617E"/>
    <w:rsid w:val="00066939"/>
    <w:rsid w:val="0008064C"/>
    <w:rsid w:val="000C18A8"/>
    <w:rsid w:val="000C481D"/>
    <w:rsid w:val="000E19BC"/>
    <w:rsid w:val="000E36EB"/>
    <w:rsid w:val="000E7207"/>
    <w:rsid w:val="0014435E"/>
    <w:rsid w:val="0015669E"/>
    <w:rsid w:val="00186637"/>
    <w:rsid w:val="00190658"/>
    <w:rsid w:val="00192FC9"/>
    <w:rsid w:val="001A2283"/>
    <w:rsid w:val="001A5F85"/>
    <w:rsid w:val="001F28D5"/>
    <w:rsid w:val="00244DC4"/>
    <w:rsid w:val="00252A14"/>
    <w:rsid w:val="00287A44"/>
    <w:rsid w:val="002A3B9D"/>
    <w:rsid w:val="002B50CE"/>
    <w:rsid w:val="003604DA"/>
    <w:rsid w:val="00367C4C"/>
    <w:rsid w:val="003873B1"/>
    <w:rsid w:val="003A3D6B"/>
    <w:rsid w:val="003B5062"/>
    <w:rsid w:val="00414478"/>
    <w:rsid w:val="00437019"/>
    <w:rsid w:val="00437557"/>
    <w:rsid w:val="004626FA"/>
    <w:rsid w:val="004901BA"/>
    <w:rsid w:val="004B6105"/>
    <w:rsid w:val="004B6E93"/>
    <w:rsid w:val="004F20CD"/>
    <w:rsid w:val="00514E65"/>
    <w:rsid w:val="0053159C"/>
    <w:rsid w:val="00572895"/>
    <w:rsid w:val="00591FEA"/>
    <w:rsid w:val="005C7AD5"/>
    <w:rsid w:val="005D3480"/>
    <w:rsid w:val="005E4917"/>
    <w:rsid w:val="005F0849"/>
    <w:rsid w:val="006270DA"/>
    <w:rsid w:val="00641F71"/>
    <w:rsid w:val="00647CEB"/>
    <w:rsid w:val="00656B25"/>
    <w:rsid w:val="006925B9"/>
    <w:rsid w:val="006A2520"/>
    <w:rsid w:val="006C102C"/>
    <w:rsid w:val="006C6C28"/>
    <w:rsid w:val="006E17B3"/>
    <w:rsid w:val="006F35ED"/>
    <w:rsid w:val="00711F79"/>
    <w:rsid w:val="00733252"/>
    <w:rsid w:val="00747D57"/>
    <w:rsid w:val="007A177F"/>
    <w:rsid w:val="007E59B2"/>
    <w:rsid w:val="00867DE4"/>
    <w:rsid w:val="008A40EF"/>
    <w:rsid w:val="008A630D"/>
    <w:rsid w:val="008C58F6"/>
    <w:rsid w:val="008D4B20"/>
    <w:rsid w:val="008E4966"/>
    <w:rsid w:val="00903A1F"/>
    <w:rsid w:val="00945EC3"/>
    <w:rsid w:val="0097145D"/>
    <w:rsid w:val="00972382"/>
    <w:rsid w:val="009859B7"/>
    <w:rsid w:val="00991077"/>
    <w:rsid w:val="009C4B48"/>
    <w:rsid w:val="009F364B"/>
    <w:rsid w:val="00A223D5"/>
    <w:rsid w:val="00A83DD1"/>
    <w:rsid w:val="00A94189"/>
    <w:rsid w:val="00AF192F"/>
    <w:rsid w:val="00B16665"/>
    <w:rsid w:val="00B600A6"/>
    <w:rsid w:val="00B6509C"/>
    <w:rsid w:val="00B82C71"/>
    <w:rsid w:val="00B82C81"/>
    <w:rsid w:val="00B85F99"/>
    <w:rsid w:val="00B950BB"/>
    <w:rsid w:val="00BC256C"/>
    <w:rsid w:val="00BF4F9C"/>
    <w:rsid w:val="00C075DB"/>
    <w:rsid w:val="00C3185D"/>
    <w:rsid w:val="00C62E11"/>
    <w:rsid w:val="00C66E48"/>
    <w:rsid w:val="00C81958"/>
    <w:rsid w:val="00C81E85"/>
    <w:rsid w:val="00CA2A68"/>
    <w:rsid w:val="00CA432A"/>
    <w:rsid w:val="00CC7882"/>
    <w:rsid w:val="00CD1ACF"/>
    <w:rsid w:val="00CF63F3"/>
    <w:rsid w:val="00D04ABC"/>
    <w:rsid w:val="00D15D46"/>
    <w:rsid w:val="00D272C2"/>
    <w:rsid w:val="00D301E1"/>
    <w:rsid w:val="00D36380"/>
    <w:rsid w:val="00D64CD4"/>
    <w:rsid w:val="00D74BF1"/>
    <w:rsid w:val="00D76669"/>
    <w:rsid w:val="00D974D3"/>
    <w:rsid w:val="00DA3430"/>
    <w:rsid w:val="00DD437E"/>
    <w:rsid w:val="00DF04C2"/>
    <w:rsid w:val="00DF0FCC"/>
    <w:rsid w:val="00DF6008"/>
    <w:rsid w:val="00E206DD"/>
    <w:rsid w:val="00E23476"/>
    <w:rsid w:val="00E41968"/>
    <w:rsid w:val="00E46F2B"/>
    <w:rsid w:val="00E54FB9"/>
    <w:rsid w:val="00E72363"/>
    <w:rsid w:val="00E80CA7"/>
    <w:rsid w:val="00E91074"/>
    <w:rsid w:val="00E91575"/>
    <w:rsid w:val="00EE54B0"/>
    <w:rsid w:val="00EF5988"/>
    <w:rsid w:val="00F04713"/>
    <w:rsid w:val="00F1210C"/>
    <w:rsid w:val="00F13E9E"/>
    <w:rsid w:val="00F320CF"/>
    <w:rsid w:val="00F32F9B"/>
    <w:rsid w:val="00F4645D"/>
    <w:rsid w:val="00F46CA0"/>
    <w:rsid w:val="00F52795"/>
    <w:rsid w:val="00F557A7"/>
    <w:rsid w:val="00F73473"/>
    <w:rsid w:val="00F954A1"/>
    <w:rsid w:val="00FC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70E05A2D"/>
  <w15:docId w15:val="{9D4E28D2-5540-4993-84E8-D7A5211B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ind w:left="360"/>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odyTextIndent2">
    <w:name w:val="Body Text Indent 2"/>
    <w:basedOn w:val="Normal"/>
    <w:semiHidden/>
    <w:pPr>
      <w:ind w:left="360"/>
    </w:pPr>
    <w:rPr>
      <w:b/>
      <w:bCs/>
    </w:rPr>
  </w:style>
  <w:style w:type="paragraph" w:styleId="BodyTextIndent3">
    <w:name w:val="Body Text Indent 3"/>
    <w:basedOn w:val="Normal"/>
    <w:semiHidden/>
    <w:pPr>
      <w:ind w:left="360"/>
    </w:pPr>
  </w:style>
  <w:style w:type="paragraph" w:styleId="ListParagraph">
    <w:name w:val="List Paragraph"/>
    <w:basedOn w:val="Normal"/>
    <w:uiPriority w:val="34"/>
    <w:qFormat/>
    <w:rsid w:val="006E17B3"/>
    <w:pPr>
      <w:ind w:left="720"/>
    </w:pPr>
  </w:style>
  <w:style w:type="paragraph" w:customStyle="1" w:styleId="Level1">
    <w:name w:val="Level 1"/>
    <w:basedOn w:val="Normal"/>
    <w:rsid w:val="00DD437E"/>
    <w:pPr>
      <w:numPr>
        <w:numId w:val="3"/>
      </w:numPr>
      <w:tabs>
        <w:tab w:val="num" w:pos="1080"/>
      </w:tabs>
      <w:autoSpaceDE w:val="0"/>
      <w:autoSpaceDN w:val="0"/>
      <w:ind w:left="720" w:hanging="720"/>
    </w:pPr>
    <w:rPr>
      <w:rFonts w:eastAsia="Calibri"/>
      <w:lang w:eastAsia="ja-JP"/>
    </w:rPr>
  </w:style>
  <w:style w:type="paragraph" w:styleId="Header">
    <w:name w:val="header"/>
    <w:basedOn w:val="Normal"/>
    <w:link w:val="HeaderChar"/>
    <w:uiPriority w:val="99"/>
    <w:unhideWhenUsed/>
    <w:rsid w:val="00B82C71"/>
    <w:pPr>
      <w:tabs>
        <w:tab w:val="center" w:pos="4680"/>
        <w:tab w:val="right" w:pos="9360"/>
      </w:tabs>
    </w:pPr>
  </w:style>
  <w:style w:type="character" w:customStyle="1" w:styleId="HeaderChar">
    <w:name w:val="Header Char"/>
    <w:link w:val="Header"/>
    <w:uiPriority w:val="99"/>
    <w:rsid w:val="00B82C71"/>
    <w:rPr>
      <w:sz w:val="24"/>
      <w:szCs w:val="24"/>
    </w:rPr>
  </w:style>
  <w:style w:type="paragraph" w:styleId="Footer">
    <w:name w:val="footer"/>
    <w:basedOn w:val="Normal"/>
    <w:link w:val="FooterChar"/>
    <w:uiPriority w:val="99"/>
    <w:unhideWhenUsed/>
    <w:rsid w:val="00B82C71"/>
    <w:pPr>
      <w:tabs>
        <w:tab w:val="center" w:pos="4680"/>
        <w:tab w:val="right" w:pos="9360"/>
      </w:tabs>
    </w:pPr>
  </w:style>
  <w:style w:type="character" w:customStyle="1" w:styleId="FooterChar">
    <w:name w:val="Footer Char"/>
    <w:link w:val="Footer"/>
    <w:uiPriority w:val="99"/>
    <w:rsid w:val="00B82C71"/>
    <w:rPr>
      <w:sz w:val="24"/>
      <w:szCs w:val="24"/>
    </w:rPr>
  </w:style>
  <w:style w:type="character" w:customStyle="1" w:styleId="Heading1Char">
    <w:name w:val="Heading 1 Char"/>
    <w:link w:val="Heading1"/>
    <w:rsid w:val="009C4B48"/>
    <w:rPr>
      <w:b/>
      <w:bCs/>
      <w:sz w:val="24"/>
      <w:szCs w:val="24"/>
    </w:rPr>
  </w:style>
  <w:style w:type="character" w:styleId="Hyperlink">
    <w:name w:val="Hyperlink"/>
    <w:rsid w:val="009C4B48"/>
    <w:rPr>
      <w:color w:val="0000FF"/>
      <w:u w:val="single"/>
    </w:rPr>
  </w:style>
  <w:style w:type="character" w:styleId="FollowedHyperlink">
    <w:name w:val="FollowedHyperlink"/>
    <w:basedOn w:val="DefaultParagraphFont"/>
    <w:uiPriority w:val="99"/>
    <w:semiHidden/>
    <w:unhideWhenUsed/>
    <w:rsid w:val="00747D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1197">
      <w:bodyDiv w:val="1"/>
      <w:marLeft w:val="0"/>
      <w:marRight w:val="0"/>
      <w:marTop w:val="0"/>
      <w:marBottom w:val="0"/>
      <w:divBdr>
        <w:top w:val="none" w:sz="0" w:space="0" w:color="auto"/>
        <w:left w:val="none" w:sz="0" w:space="0" w:color="auto"/>
        <w:bottom w:val="none" w:sz="0" w:space="0" w:color="auto"/>
        <w:right w:val="none" w:sz="0" w:space="0" w:color="auto"/>
      </w:divBdr>
    </w:div>
    <w:div w:id="955869906">
      <w:bodyDiv w:val="1"/>
      <w:marLeft w:val="0"/>
      <w:marRight w:val="0"/>
      <w:marTop w:val="0"/>
      <w:marBottom w:val="0"/>
      <w:divBdr>
        <w:top w:val="none" w:sz="0" w:space="0" w:color="auto"/>
        <w:left w:val="none" w:sz="0" w:space="0" w:color="auto"/>
        <w:bottom w:val="none" w:sz="0" w:space="0" w:color="auto"/>
        <w:right w:val="none" w:sz="0" w:space="0" w:color="auto"/>
      </w:divBdr>
    </w:div>
    <w:div w:id="1227377207">
      <w:bodyDiv w:val="1"/>
      <w:marLeft w:val="0"/>
      <w:marRight w:val="0"/>
      <w:marTop w:val="0"/>
      <w:marBottom w:val="0"/>
      <w:divBdr>
        <w:top w:val="none" w:sz="0" w:space="0" w:color="auto"/>
        <w:left w:val="none" w:sz="0" w:space="0" w:color="auto"/>
        <w:bottom w:val="none" w:sz="0" w:space="0" w:color="auto"/>
        <w:right w:val="none" w:sz="0" w:space="0" w:color="auto"/>
      </w:divBdr>
    </w:div>
    <w:div w:id="180141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vermont.gov/sites/dec/files/wmp/SolidWaste/Documents/Procedure_MgmtOfElecDevice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82676-500A-4686-9233-77FF37C4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2486</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Vermont Agency of Natural Resources</vt:lpstr>
    </vt:vector>
  </TitlesOfParts>
  <Company>VTDEC</Company>
  <LinksUpToDate>false</LinksUpToDate>
  <CharactersWithSpaces>16351</CharactersWithSpaces>
  <SharedDoc>false</SharedDoc>
  <HLinks>
    <vt:vector size="6" baseType="variant">
      <vt:variant>
        <vt:i4>6225965</vt:i4>
      </vt:variant>
      <vt:variant>
        <vt:i4>0</vt:i4>
      </vt:variant>
      <vt:variant>
        <vt:i4>0</vt:i4>
      </vt:variant>
      <vt:variant>
        <vt:i4>5</vt:i4>
      </vt:variant>
      <vt:variant>
        <vt:lpwstr>http://www.anr.state.vt.us/dec/e-waste/pdfs/Procedure_MgmtOfElecDevices.pdf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Agency of Natural Resources</dc:title>
  <dc:creator>Administrator</dc:creator>
  <cp:lastModifiedBy>Bourdeau, Jeff</cp:lastModifiedBy>
  <cp:revision>5</cp:revision>
  <cp:lastPrinted>2003-08-21T17:11:00Z</cp:lastPrinted>
  <dcterms:created xsi:type="dcterms:W3CDTF">2021-05-27T12:10:00Z</dcterms:created>
  <dcterms:modified xsi:type="dcterms:W3CDTF">2021-05-27T15:12:00Z</dcterms:modified>
</cp:coreProperties>
</file>