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d753f64941bcbb4fe951029d0e452c52487f6da"/>
      <w:r>
        <w:t xml:space="preserve">VT0021051 Consumer Confidence Report Certificate of Delivery 2024</w:t>
      </w:r>
      <w:bookmarkEnd w:id="20"/>
    </w:p>
    <w:p>
      <w:pPr>
        <w:pStyle w:val="Heading6"/>
      </w:pPr>
      <w:bookmarkStart w:id="21" w:name="heritage-hill-association"/>
      <w:r>
        <w:t xml:space="preserve">HERITAGE HILL ASSOCIATION</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heritage-hill-association---vt0021051"/>
      <w:r>
        <w:t xml:space="preserve">HERITAGE HILL ASSOCIATION - VT0021051</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RUTLAND CITY CONNECTION</w:t>
            </w:r>
          </w:p>
        </w:tc>
        <w:tc>
          <w:p>
            <w:pPr>
              <w:pStyle w:val="Compact"/>
              <w:jc w:val="left"/>
            </w:pPr>
            <w:r>
              <w:t xml:space="preserve">Surface 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7ba5e9b915af4c45a357fedff9f5cc89c028ee0"/>
      <w:r>
        <w:t xml:space="preserve">Detected Contaminants HERITAGE HILL ASSOCIATION</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0.254</w:t>
            </w:r>
          </w:p>
        </w:tc>
        <w:tc>
          <w:p>
            <w:pPr>
              <w:pStyle w:val="Compact"/>
              <w:jc w:val="left"/>
            </w:pPr>
            <w:r>
              <w:t xml:space="preserve">0.200 - 0.300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2024</w:t>
            </w:r>
          </w:p>
        </w:tc>
        <w:tc>
          <w:p>
            <w:pPr>
              <w:pStyle w:val="Compact"/>
              <w:jc w:val="left"/>
            </w:pPr>
            <w:r>
              <w:t xml:space="preserve">BUILDING 339</w:t>
            </w:r>
          </w:p>
        </w:tc>
        <w:tc>
          <w:p>
            <w:pPr>
              <w:pStyle w:val="Compact"/>
              <w:jc w:val="left"/>
            </w:pPr>
            <w:r>
              <w:t xml:space="preserve">61</w:t>
            </w:r>
          </w:p>
        </w:tc>
        <w:tc>
          <w:p>
            <w:pPr>
              <w:pStyle w:val="Compact"/>
              <w:jc w:val="left"/>
            </w:pPr>
            <w:r>
              <w:t xml:space="preserve">47 - 74</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r>
        <w:tc>
          <w:p>
            <w:pPr>
              <w:pStyle w:val="Compact"/>
              <w:jc w:val="left"/>
            </w:pPr>
            <w:r>
              <w:t xml:space="preserve">Total Haloacetic Acids (HAA5)</w:t>
            </w:r>
          </w:p>
        </w:tc>
        <w:tc>
          <w:p>
            <w:pPr>
              <w:pStyle w:val="Compact"/>
              <w:jc w:val="left"/>
            </w:pPr>
            <w:r>
              <w:t xml:space="preserve">2024</w:t>
            </w:r>
          </w:p>
        </w:tc>
        <w:tc>
          <w:p>
            <w:pPr>
              <w:pStyle w:val="Compact"/>
              <w:jc w:val="left"/>
            </w:pPr>
            <w:r>
              <w:t xml:space="preserve">BUILDING 25</w:t>
            </w:r>
          </w:p>
        </w:tc>
        <w:tc>
          <w:p>
            <w:pPr>
              <w:pStyle w:val="Compact"/>
              <w:jc w:val="left"/>
            </w:pPr>
            <w:r>
              <w:t xml:space="preserve">67</w:t>
            </w:r>
          </w:p>
        </w:tc>
        <w:tc>
          <w:p>
            <w:pPr>
              <w:pStyle w:val="Compact"/>
              <w:jc w:val="left"/>
            </w:pPr>
            <w:r>
              <w:t xml:space="preserve">47 - 68</w:t>
            </w:r>
          </w:p>
        </w:tc>
        <w:tc>
          <w:p>
            <w:pPr>
              <w:pStyle w:val="Compact"/>
              <w:jc w:val="left"/>
            </w:pPr>
            <w:r>
              <w:t xml:space="preserve">ppb</w:t>
            </w:r>
          </w:p>
        </w:tc>
        <w:tc>
          <w:p>
            <w:pPr>
              <w:pStyle w:val="Compact"/>
              <w:jc w:val="left"/>
            </w:pPr>
            <w:r>
              <w:t xml:space="preserve">60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09/19/2023</w:t>
            </w:r>
          </w:p>
        </w:tc>
        <w:tc>
          <w:p>
            <w:pPr>
              <w:pStyle w:val="Compact"/>
              <w:jc w:val="left"/>
            </w:pPr>
            <w:r>
              <w:t xml:space="preserve">0</w:t>
            </w:r>
          </w:p>
        </w:tc>
        <w:tc>
          <w:p>
            <w:pPr>
              <w:pStyle w:val="Compact"/>
              <w:jc w:val="left"/>
            </w:pPr>
            <w:r>
              <w:t xml:space="preserve">0 - 0</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09/19/2023</w:t>
            </w:r>
          </w:p>
        </w:tc>
        <w:tc>
          <w:p>
            <w:pPr>
              <w:pStyle w:val="Compact"/>
              <w:jc w:val="left"/>
            </w:pPr>
            <w:r>
              <w:t xml:space="preserve">0.17</w:t>
            </w:r>
          </w:p>
        </w:tc>
        <w:tc>
          <w:p>
            <w:pPr>
              <w:pStyle w:val="Compact"/>
              <w:jc w:val="left"/>
            </w:pPr>
            <w:r>
              <w:t xml:space="preserve">0.074 - 0.18</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violations-that-occurred-during-the-year"/>
      <w:r>
        <w:t xml:space="preserve">Violation(s) that occurred during the year</w:t>
      </w:r>
      <w:bookmarkEnd w:id="33"/>
    </w:p>
    <w:p>
      <w:pPr>
        <w:pStyle w:val="FirstParagraph"/>
      </w:pPr>
      <w:r>
        <w:rPr>
          <w:i/>
        </w:rPr>
        <w:t xml:space="preserve">We are required to monitor your drinking water for specific contaminants on a regular basis. Results of regular monitoring are an indicator of whether or not our drinking water meets health standards. The below table lists any drinking water violations we incurred during 2024. A failure to perform required monitoring means we cannot be sure of the quality of our water during that time.</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Type</w:t>
            </w:r>
          </w:p>
        </w:tc>
        <w:tc>
          <w:tcPr>
            <w:tcBorders>
              <w:bottom w:val="single"/>
            </w:tcBorders>
            <w:vAlign w:val="bottom"/>
          </w:tcPr>
          <w:p>
            <w:pPr>
              <w:pStyle w:val="Compact"/>
              <w:jc w:val="left"/>
            </w:pPr>
            <w:r>
              <w:t xml:space="preserve">Category</w:t>
            </w:r>
          </w:p>
        </w:tc>
        <w:tc>
          <w:tcPr>
            <w:tcBorders>
              <w:bottom w:val="single"/>
            </w:tcBorders>
            <w:vAlign w:val="bottom"/>
          </w:tcPr>
          <w:p>
            <w:pPr>
              <w:pStyle w:val="Compact"/>
              <w:jc w:val="left"/>
            </w:pPr>
            <w:r>
              <w:t xml:space="preserve">Analyte</w:t>
            </w:r>
          </w:p>
        </w:tc>
        <w:tc>
          <w:tcPr>
            <w:tcBorders>
              <w:bottom w:val="single"/>
            </w:tcBorders>
            <w:vAlign w:val="bottom"/>
          </w:tcPr>
          <w:p>
            <w:pPr>
              <w:pStyle w:val="Compact"/>
              <w:jc w:val="left"/>
            </w:pPr>
            <w:r>
              <w:t xml:space="preserve">Compliance Period</w:t>
            </w:r>
          </w:p>
        </w:tc>
      </w:tr>
      <w:tr>
        <w:tc>
          <w:p>
            <w:pPr>
              <w:pStyle w:val="Compact"/>
              <w:jc w:val="left"/>
            </w:pPr>
            <w:r>
              <w:t xml:space="preserve">MCL, AVERAGE</w:t>
            </w:r>
          </w:p>
        </w:tc>
        <w:tc>
          <w:p>
            <w:pPr>
              <w:pStyle w:val="Compact"/>
              <w:jc w:val="left"/>
            </w:pPr>
            <w:r>
              <w:t xml:space="preserve">Maximum Contaminant Level Violation</w:t>
            </w:r>
          </w:p>
        </w:tc>
        <w:tc>
          <w:p>
            <w:pPr>
              <w:pStyle w:val="Compact"/>
              <w:jc w:val="left"/>
            </w:pPr>
            <w:r>
              <w:t xml:space="preserve">TOTAL HALOACETIC ACIDS (HAA5)</w:t>
            </w:r>
          </w:p>
        </w:tc>
        <w:tc>
          <w:p>
            <w:pPr>
              <w:pStyle w:val="Compact"/>
              <w:jc w:val="left"/>
            </w:pPr>
            <w:r>
              <w:t xml:space="preserve">01/01/2024 - 03/31/2024</w:t>
            </w:r>
          </w:p>
        </w:tc>
      </w:tr>
      <w:tr>
        <w:tc>
          <w:p>
            <w:pPr>
              <w:pStyle w:val="Compact"/>
              <w:jc w:val="left"/>
            </w:pPr>
            <w:r>
              <w:t xml:space="preserve">MCL, AVERAGE</w:t>
            </w:r>
          </w:p>
        </w:tc>
        <w:tc>
          <w:p>
            <w:pPr>
              <w:pStyle w:val="Compact"/>
              <w:jc w:val="left"/>
            </w:pPr>
            <w:r>
              <w:t xml:space="preserve">Maximum Contaminant Level Violation</w:t>
            </w:r>
          </w:p>
        </w:tc>
        <w:tc>
          <w:p>
            <w:pPr>
              <w:pStyle w:val="Compact"/>
              <w:jc w:val="left"/>
            </w:pPr>
            <w:r>
              <w:t xml:space="preserve">TOTAL HALOACETIC ACIDS (HAA5)</w:t>
            </w:r>
          </w:p>
        </w:tc>
        <w:tc>
          <w:p>
            <w:pPr>
              <w:pStyle w:val="Compact"/>
              <w:jc w:val="left"/>
            </w:pPr>
            <w:r>
              <w:t xml:space="preserve">04/01/2024 - 06/30/2024</w:t>
            </w:r>
          </w:p>
        </w:tc>
      </w:tr>
      <w:tr>
        <w:tc>
          <w:p>
            <w:pPr>
              <w:pStyle w:val="Compact"/>
              <w:jc w:val="left"/>
            </w:pPr>
            <w:r>
              <w:t xml:space="preserve">CCR REPORT</w:t>
            </w:r>
          </w:p>
        </w:tc>
        <w:tc>
          <w:p>
            <w:pPr>
              <w:pStyle w:val="Compact"/>
              <w:jc w:val="left"/>
            </w:pPr>
            <w:r>
              <w:t xml:space="preserve">Failure to Report</w:t>
            </w:r>
          </w:p>
        </w:tc>
        <w:tc>
          <w:p>
            <w:pPr>
              <w:pStyle w:val="Compact"/>
              <w:jc w:val="left"/>
            </w:pPr>
            <w:r>
              <w:t xml:space="preserve">CONSUMER CONFIDENCE RULE</w:t>
            </w:r>
          </w:p>
        </w:tc>
        <w:tc>
          <w:p>
            <w:pPr>
              <w:pStyle w:val="Compact"/>
              <w:jc w:val="left"/>
            </w:pPr>
            <w:r>
              <w:t xml:space="preserve">07/01/2024 - 12/16/2024</w:t>
            </w:r>
          </w:p>
        </w:tc>
      </w:tr>
    </w:tbl>
    <w:p>
      <w:pPr>
        <w:pStyle w:val="BodyText"/>
      </w:pPr>
    </w:p>
    <w:p>
      <w:pPr>
        <w:pStyle w:val="BodyText"/>
      </w:pPr>
      <w:r>
        <w:rPr>
          <w:b/>
        </w:rPr>
        <w:t xml:space="preserve">To be Completed by the Water System.</w:t>
      </w:r>
      <w:r>
        <w:t xml:space="preserve"> </w:t>
      </w:r>
      <w:r>
        <w:rPr>
          <w:i/>
        </w:rPr>
        <w:t xml:space="preserve">List any steps taken to correct the violations listed above:</w:t>
      </w:r>
      <w:r>
        <w:rPr>
          <w:i/>
        </w:rPr>
        <w:t xml:space="preserve"> </w:t>
      </w:r>
      <w:r>
        <w:br/>
      </w:r>
    </w:p>
    <w:p>
      <w:pPr>
        <w:pStyle w:val="BodyText"/>
      </w:pPr>
    </w:p>
    <w:p>
      <w:pPr>
        <w:pStyle w:val="Heading2"/>
      </w:pPr>
      <w:bookmarkStart w:id="34" w:name="X4211a9856e6fc1f1789674f6a55bd9cdd022713"/>
      <w:r>
        <w:t xml:space="preserve">Health Information Regarding Drinking Water</w:t>
      </w:r>
      <w:bookmarkEnd w:id="34"/>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5">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HERITAGE HILL ASSOCIATION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HERITAGE HILL ASSOCIATION. Information on lead in drinking water, testing methods, and steps you can take to minimize exposure is available at</w:t>
      </w:r>
      <w:r>
        <w:t xml:space="preserve"> </w:t>
      </w:r>
      <w:hyperlink r:id="rId35">
        <w:r>
          <w:rPr>
            <w:rStyle w:val="Hyperlink"/>
          </w:rPr>
          <w:t xml:space="preserve">https://www.epa.gov/safewater/lead</w:t>
        </w:r>
      </w:hyperlink>
      <w:r>
        <w:t xml:space="preserve">.</w:t>
      </w:r>
    </w:p>
    <w:p>
      <w:pPr>
        <w:pStyle w:val="BodyText"/>
      </w:pPr>
      <w:r>
        <w:t xml:space="preserve">Some people who drink water containing haloacetic acids in excess of the MCL over many years may have an increased risk of getting cancer. In animal studies, some haloacetic acids have been associated with reproductive or developmental effects.</w:t>
      </w:r>
      <w:r>
        <w:br/>
      </w:r>
    </w:p>
    <w:p>
      <w:pPr>
        <w:pStyle w:val="Heading2"/>
      </w:pPr>
      <w:bookmarkStart w:id="36" w:name="section-2"/>
      <w:bookmarkEnd w:id="36"/>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2025-03-18T14:21:27Z</dcterms:created>
  <dcterms:modified xsi:type="dcterms:W3CDTF">2025-03-18T14:21:27Z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