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2914fa46111a001ef648968989ab643e90b167"/>
      <w:r>
        <w:t xml:space="preserve">VT0005654 Consumer Confidence Report Certificate of Delivery 2023</w:t>
      </w:r>
      <w:bookmarkEnd w:id="20"/>
    </w:p>
    <w:p>
      <w:pPr>
        <w:pStyle w:val="Heading6"/>
      </w:pPr>
      <w:bookmarkStart w:id="21" w:name="chimney-hill-colchester"/>
      <w:r>
        <w:t xml:space="preserve">CHIMNEY HILL COLCHESTER</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chimney-hill-colchester---vt0005654"/>
      <w:r>
        <w:t xml:space="preserve">CHIMNEY HILL COLCHESTER - VT0005654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8603076db548dfa2bd326d9ff8009ee79b55b61"/>
      <w:r>
        <w:t xml:space="preserve">Detected Contaminants CHIMNEY HILL COLCHESTER</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0.183</w:t>
            </w:r>
          </w:p>
        </w:tc>
        <w:tc>
          <w:p>
            <w:pPr>
              <w:pStyle w:val="Compact"/>
              <w:jc w:val="left"/>
            </w:pPr>
            <w:r>
              <w:t xml:space="preserve">0.100 - 0.200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02/21/2020</w:t>
            </w:r>
          </w:p>
        </w:tc>
        <w:tc>
          <w:p>
            <w:pPr>
              <w:pStyle w:val="Compact"/>
              <w:jc w:val="left"/>
            </w:pPr>
            <w:r>
              <w:t xml:space="preserve">0.06</w:t>
            </w:r>
          </w:p>
        </w:tc>
        <w:tc>
          <w:p>
            <w:pPr>
              <w:pStyle w:val="Compact"/>
              <w:jc w:val="left"/>
            </w:pPr>
            <w:r>
              <w:t xml:space="preserve">0.06 - 0.06</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02/21/2020</w:t>
            </w:r>
          </w:p>
        </w:tc>
        <w:tc>
          <w:p>
            <w:pPr>
              <w:pStyle w:val="Compact"/>
              <w:jc w:val="left"/>
            </w:pPr>
            <w:r>
              <w:t xml:space="preserve">0.34</w:t>
            </w:r>
          </w:p>
        </w:tc>
        <w:tc>
          <w:p>
            <w:pPr>
              <w:pStyle w:val="Compact"/>
              <w:jc w:val="left"/>
            </w:pPr>
            <w:r>
              <w:t xml:space="preserve">0.34 - 0.34</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06/15/2023</w:t>
            </w:r>
          </w:p>
        </w:tc>
        <w:tc>
          <w:p>
            <w:pPr>
              <w:pStyle w:val="Compact"/>
              <w:jc w:val="left"/>
            </w:pPr>
            <w:r>
              <w:t xml:space="preserve">0.027</w:t>
            </w:r>
          </w:p>
        </w:tc>
        <w:tc>
          <w:p>
            <w:pPr>
              <w:pStyle w:val="Compact"/>
              <w:jc w:val="left"/>
            </w:pPr>
            <w:r>
              <w:t xml:space="preserve">0.027 - 0.027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06/15/2023</w:t>
            </w:r>
          </w:p>
        </w:tc>
        <w:tc>
          <w:p>
            <w:pPr>
              <w:pStyle w:val="Compact"/>
              <w:jc w:val="left"/>
            </w:pPr>
            <w:r>
              <w:t xml:space="preserve">39</w:t>
            </w:r>
          </w:p>
        </w:tc>
        <w:tc>
          <w:p>
            <w:pPr>
              <w:pStyle w:val="Compact"/>
              <w:jc w:val="left"/>
            </w:pPr>
            <w:r>
              <w:t xml:space="preserve">39 - 39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Molybdenum, Total</w:t>
            </w:r>
          </w:p>
        </w:tc>
        <w:tc>
          <w:p>
            <w:pPr>
              <w:pStyle w:val="Compact"/>
              <w:jc w:val="left"/>
            </w:pPr>
            <w:r>
              <w:t xml:space="preserve">02/21/2020</w:t>
            </w:r>
          </w:p>
        </w:tc>
        <w:tc>
          <w:p>
            <w:pPr>
              <w:pStyle w:val="Compact"/>
              <w:jc w:val="left"/>
            </w:pPr>
            <w:r>
              <w:t xml:space="preserve">9</w:t>
            </w:r>
          </w:p>
        </w:tc>
        <w:tc>
          <w:p>
            <w:pPr>
              <w:pStyle w:val="Compact"/>
              <w:jc w:val="left"/>
            </w:pPr>
            <w:r>
              <w:t xml:space="preserve">9 - 9</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tc>
      </w:tr>
      <w:tr>
        <w:tc>
          <w:p>
            <w:pPr>
              <w:pStyle w:val="Compact"/>
              <w:jc w:val="left"/>
            </w:pPr>
            <w:r>
              <w:t xml:space="preserve">Zinc</w:t>
            </w:r>
          </w:p>
        </w:tc>
        <w:tc>
          <w:p>
            <w:pPr>
              <w:pStyle w:val="Compact"/>
              <w:jc w:val="left"/>
            </w:pPr>
            <w:r>
              <w:t xml:space="preserve">02/21/2020</w:t>
            </w:r>
          </w:p>
        </w:tc>
        <w:tc>
          <w:p>
            <w:pPr>
              <w:pStyle w:val="Compact"/>
              <w:jc w:val="left"/>
            </w:pPr>
            <w:r>
              <w:t xml:space="preserve">0.03</w:t>
            </w:r>
          </w:p>
        </w:tc>
        <w:tc>
          <w:p>
            <w:pPr>
              <w:pStyle w:val="Compact"/>
              <w:jc w:val="left"/>
            </w:pPr>
            <w:r>
              <w:t xml:space="preserve">0.03 - 0.03</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05/23/2023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12/09/2020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Uranium</w:t>
            </w:r>
          </w:p>
        </w:tc>
        <w:tc>
          <w:p>
            <w:pPr>
              <w:pStyle w:val="Compact"/>
              <w:jc w:val="left"/>
            </w:pPr>
            <w:r>
              <w:t xml:space="preserve">02/21/2020</w:t>
            </w:r>
          </w:p>
        </w:tc>
        <w:tc>
          <w:p>
            <w:pPr>
              <w:pStyle w:val="Compact"/>
              <w:jc w:val="left"/>
            </w:pPr>
            <w:r>
              <w:t xml:space="preserve">3</w:t>
            </w:r>
          </w:p>
        </w:tc>
        <w:tc>
          <w:p>
            <w:pPr>
              <w:pStyle w:val="Compact"/>
              <w:jc w:val="left"/>
            </w:pPr>
            <w:r>
              <w:t xml:space="preserve">3 - 3</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07/12/2021</w:t>
            </w:r>
          </w:p>
        </w:tc>
        <w:tc>
          <w:p>
            <w:pPr>
              <w:pStyle w:val="Compact"/>
              <w:jc w:val="left"/>
            </w:pPr>
            <w:r>
              <w:t xml:space="preserve">0.6</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07/12/2021</w:t>
            </w:r>
          </w:p>
        </w:tc>
        <w:tc>
          <w:p>
            <w:pPr>
              <w:pStyle w:val="Compact"/>
              <w:jc w:val="left"/>
            </w:pPr>
            <w:r>
              <w:t xml:space="preserve">0.57</w:t>
            </w:r>
          </w:p>
        </w:tc>
        <w:tc>
          <w:p>
            <w:pPr>
              <w:pStyle w:val="Compact"/>
              <w:jc w:val="left"/>
            </w:pPr>
            <w:r>
              <w:t xml:space="preserve">0.44 - 0.61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01/01/2023 - 03/31/2023</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Volatile Organic Chemicals</w:t>
            </w:r>
          </w:p>
        </w:tc>
        <w:tc>
          <w:p>
            <w:pPr>
              <w:pStyle w:val="Compact"/>
              <w:jc w:val="left"/>
            </w:pPr>
            <w:r>
              <w:t xml:space="preserve">01/01/2023 - 03/31/2023</w:t>
            </w:r>
          </w:p>
        </w:tc>
      </w:tr>
      <w:tr>
        <w:tc>
          <w:p>
            <w:pPr>
              <w:pStyle w:val="Compact"/>
              <w:jc w:val="left"/>
            </w:pPr>
            <w:r>
              <w:t xml:space="preserve">STATE MONITORING/REPORTING VIOLATION</w:t>
            </w:r>
          </w:p>
        </w:tc>
        <w:tc>
          <w:p>
            <w:pPr>
              <w:pStyle w:val="Compact"/>
              <w:jc w:val="left"/>
            </w:pPr>
            <w:r>
              <w:t xml:space="preserve">Failure to Monitor</w:t>
            </w:r>
          </w:p>
        </w:tc>
        <w:tc>
          <w:p>
            <w:pPr>
              <w:pStyle w:val="Compact"/>
              <w:jc w:val="left"/>
            </w:pPr>
            <w:r>
              <w:t xml:space="preserve">Secondaries</w:t>
            </w:r>
          </w:p>
        </w:tc>
        <w:tc>
          <w:p>
            <w:pPr>
              <w:pStyle w:val="Compact"/>
              <w:jc w:val="left"/>
            </w:pPr>
            <w:r>
              <w:t xml:space="preserve">01/01/2023 - 03/31/2023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CHIMNEY HILL COLCHESTER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2024-03-22T17:34:18Z</dcterms:created>
  <dcterms:modified xsi:type="dcterms:W3CDTF">2024-03-22T17:34:18Z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