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963776d22725452bb23fce4d6ab1b2e3621d1d2"/>
      <w:r>
        <w:t xml:space="preserve">VT0005615 Consumer Confidence Report Certificate of Delivery 2024</w:t>
      </w:r>
      <w:bookmarkEnd w:id="20"/>
    </w:p>
    <w:p>
      <w:pPr>
        <w:pStyle w:val="Heading6"/>
      </w:pPr>
      <w:bookmarkStart w:id="21" w:name="timbercreek-condominium"/>
      <w:r>
        <w:t xml:space="preserve">TIMBERCREEK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timbercreek-condominium---vt0005615"/>
      <w:r>
        <w:t xml:space="preserve">TIMBERCREEK CONDOMINIUM - VT0005615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BACK UP WELL</w:t>
            </w:r>
          </w:p>
        </w:tc>
        <w:tc>
          <w:p>
            <w:pPr>
              <w:pStyle w:val="Compact"/>
              <w:jc w:val="left"/>
            </w:pPr>
            <w:r>
              <w:t xml:space="preserve">Groundwater</w:t>
            </w:r>
          </w:p>
        </w:tc>
      </w:tr>
      <w:tr>
        <w:tc>
          <w:p>
            <w:pPr>
              <w:pStyle w:val="Compact"/>
              <w:jc w:val="left"/>
            </w:pPr>
            <w:r>
              <w:t xml:space="preserve">MAIN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047c8c5b763321eebfa44c131f32ba7b6a40254"/>
      <w:r>
        <w:t xml:space="preserve">Detected Contaminants TIMBERCREEK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0.56</w:t>
            </w:r>
          </w:p>
        </w:tc>
        <w:tc>
          <w:p>
            <w:pPr>
              <w:pStyle w:val="Compact"/>
              <w:jc w:val="left"/>
            </w:pPr>
            <w:r>
              <w:t xml:space="preserve">0.150 - 1.290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03/18/2022</w:t>
            </w:r>
          </w:p>
        </w:tc>
        <w:tc>
          <w:p>
            <w:pPr>
              <w:pStyle w:val="Compact"/>
              <w:jc w:val="left"/>
            </w:pPr>
            <w:r>
              <w:t xml:space="preserve">0.068</w:t>
            </w:r>
          </w:p>
        </w:tc>
        <w:tc>
          <w:p>
            <w:pPr>
              <w:pStyle w:val="Compact"/>
              <w:jc w:val="left"/>
            </w:pPr>
            <w:r>
              <w:t xml:space="preserve">0.05 - 0.068</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03/18/2022</w:t>
            </w:r>
          </w:p>
        </w:tc>
        <w:tc>
          <w:p>
            <w:pPr>
              <w:pStyle w:val="Compact"/>
              <w:jc w:val="left"/>
            </w:pPr>
            <w:r>
              <w:t xml:space="preserve">0.2</w:t>
            </w:r>
          </w:p>
        </w:tc>
        <w:tc>
          <w:p>
            <w:pPr>
              <w:pStyle w:val="Compact"/>
              <w:jc w:val="left"/>
            </w:pPr>
            <w:r>
              <w:t xml:space="preserve">0.083 - 0.2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03/18/2022</w:t>
            </w:r>
          </w:p>
        </w:tc>
        <w:tc>
          <w:p>
            <w:pPr>
              <w:pStyle w:val="Compact"/>
              <w:jc w:val="left"/>
            </w:pPr>
            <w:r>
              <w:t xml:space="preserve">12</w:t>
            </w:r>
          </w:p>
        </w:tc>
        <w:tc>
          <w:p>
            <w:pPr>
              <w:pStyle w:val="Compact"/>
              <w:jc w:val="left"/>
            </w:pPr>
            <w:r>
              <w:t xml:space="preserve">0 - 12</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03/04/2024</w:t>
            </w:r>
          </w:p>
        </w:tc>
        <w:tc>
          <w:p>
            <w:pPr>
              <w:pStyle w:val="Compact"/>
              <w:jc w:val="left"/>
            </w:pPr>
            <w:r>
              <w:t xml:space="preserve">0.22</w:t>
            </w:r>
          </w:p>
        </w:tc>
        <w:tc>
          <w:p>
            <w:pPr>
              <w:pStyle w:val="Compact"/>
              <w:jc w:val="left"/>
            </w:pPr>
            <w:r>
              <w:t xml:space="preserve">0 - 0.22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01/29/2024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03/18/2022</w:t>
            </w:r>
          </w:p>
        </w:tc>
        <w:tc>
          <w:p>
            <w:pPr>
              <w:pStyle w:val="Compact"/>
              <w:jc w:val="left"/>
            </w:pPr>
            <w:r>
              <w:t xml:space="preserve">0.6</w:t>
            </w:r>
          </w:p>
        </w:tc>
        <w:tc>
          <w:p>
            <w:pPr>
              <w:pStyle w:val="Compact"/>
              <w:jc w:val="left"/>
            </w:pPr>
            <w:r>
              <w:t xml:space="preserve">0.5 - 0.6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03/18/2022</w:t>
            </w:r>
          </w:p>
        </w:tc>
        <w:tc>
          <w:p>
            <w:pPr>
              <w:pStyle w:val="Compact"/>
              <w:jc w:val="left"/>
            </w:pPr>
            <w:r>
              <w:t xml:space="preserve">5.7</w:t>
            </w:r>
          </w:p>
        </w:tc>
        <w:tc>
          <w:p>
            <w:pPr>
              <w:pStyle w:val="Compact"/>
              <w:jc w:val="left"/>
            </w:pPr>
            <w:r>
              <w:t xml:space="preserve">3.9 - 5.7</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03/18/2022</w:t>
            </w:r>
          </w:p>
        </w:tc>
        <w:tc>
          <w:p>
            <w:pPr>
              <w:pStyle w:val="Compact"/>
              <w:jc w:val="left"/>
            </w:pPr>
            <w:r>
              <w:t xml:space="preserve">0.6</w:t>
            </w:r>
          </w:p>
        </w:tc>
        <w:tc>
          <w:p>
            <w:pPr>
              <w:pStyle w:val="Compact"/>
              <w:jc w:val="left"/>
            </w:pPr>
            <w:r>
              <w:t xml:space="preserve">0.5 - 0.6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UNIT #76, GREEN WILLOW 003D</w:t>
            </w:r>
          </w:p>
        </w:tc>
        <w:tc>
          <w:p>
            <w:pPr>
              <w:pStyle w:val="Compact"/>
              <w:jc w:val="left"/>
            </w:pPr>
            <w:r>
              <w:t xml:space="preserve">24</w:t>
            </w:r>
          </w:p>
        </w:tc>
        <w:tc>
          <w:p>
            <w:pPr>
              <w:pStyle w:val="Compact"/>
              <w:jc w:val="left"/>
            </w:pPr>
            <w:r>
              <w:t xml:space="preserve">24 - 24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09/11/2023</w:t>
            </w:r>
          </w:p>
        </w:tc>
        <w:tc>
          <w:p>
            <w:pPr>
              <w:pStyle w:val="Compact"/>
              <w:jc w:val="left"/>
            </w:pPr>
            <w:r>
              <w:t xml:space="preserve">2.2</w:t>
            </w:r>
          </w:p>
        </w:tc>
        <w:tc>
          <w:p>
            <w:pPr>
              <w:pStyle w:val="Compact"/>
              <w:jc w:val="left"/>
            </w:pPr>
            <w:r>
              <w:t xml:space="preserve">0 - 2.9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09/11/2023</w:t>
            </w:r>
          </w:p>
        </w:tc>
        <w:tc>
          <w:p>
            <w:pPr>
              <w:pStyle w:val="Compact"/>
              <w:jc w:val="left"/>
            </w:pPr>
            <w:r>
              <w:t xml:space="preserve">0.062</w:t>
            </w:r>
          </w:p>
        </w:tc>
        <w:tc>
          <w:p>
            <w:pPr>
              <w:pStyle w:val="Compact"/>
              <w:jc w:val="left"/>
            </w:pPr>
            <w:r>
              <w:t xml:space="preserve">0 - 0.19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TIMBERCREEK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TIMBERCREEK CONDOMINIUM.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2025-03-18T13:24:49Z</dcterms:created>
  <dcterms:modified xsi:type="dcterms:W3CDTF">2025-03-18T13:24:49Z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