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4414fa2ae7449d913807cdbd3baedfa8a2b81e"/>
      <w:r>
        <w:t xml:space="preserve">VT0005504 Consumer Confidence Report Certificate of Delivery 2024</w:t>
      </w:r>
      <w:bookmarkEnd w:id="20"/>
    </w:p>
    <w:p>
      <w:pPr>
        <w:pStyle w:val="Heading6"/>
      </w:pPr>
      <w:bookmarkStart w:id="21" w:name="fiddlehead-condominiums"/>
      <w:r>
        <w:t xml:space="preserve">FIDDLEHEAD CONDOMINIUMS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fiddlehead-condominiums---vt0005504"/>
      <w:r>
        <w:t xml:space="preserve">FIDDLEHEAD CONDOMINIUMS - VT0005504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71d05b4c02cbf6a3c53bb5067b86c425e22edf"/>
      <w:r>
        <w:t xml:space="preserve">Detected Contaminants FIDDLEHEAD CONDOMINIUMS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0.307</w:t>
            </w:r>
          </w:p>
        </w:tc>
        <w:tc>
          <w:p>
            <w:pPr>
              <w:pStyle w:val="Compact"/>
              <w:jc w:val="left"/>
            </w:pPr>
            <w:r>
              <w:t xml:space="preserve">0.140 - 0.740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12/12/2023</w:t>
            </w:r>
          </w:p>
        </w:tc>
        <w:tc>
          <w:p>
            <w:pPr>
              <w:pStyle w:val="Compact"/>
              <w:jc w:val="left"/>
            </w:pPr>
            <w:r>
              <w:t xml:space="preserve">0.22</w:t>
            </w:r>
          </w:p>
        </w:tc>
        <w:tc>
          <w:p>
            <w:pPr>
              <w:pStyle w:val="Compact"/>
              <w:jc w:val="left"/>
            </w:pPr>
            <w:r>
              <w:t xml:space="preserve">0.22 - 0.22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08/22/2023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11/02/2022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09/02/2022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04/25/2022</w:t>
            </w:r>
          </w:p>
        </w:tc>
        <w:tc>
          <w:p>
            <w:pPr>
              <w:pStyle w:val="Compact"/>
              <w:jc w:val="left"/>
            </w:pPr>
            <w:r>
              <w:t xml:space="preserve">ND</w:t>
            </w:r>
          </w:p>
        </w:tc>
        <w:tc>
          <w:p>
            <w:pPr>
              <w:pStyle w:val="Compact"/>
              <w:jc w:val="left"/>
            </w:pPr>
            <w:r>
              <w:t xml:space="preserve">ND</w:t>
            </w:r>
          </w:p>
        </w:tc>
        <w:tc>
          <w:p>
            <w:pPr>
              <w:pStyle w:val="Compact"/>
              <w:jc w:val="left"/>
            </w:pPr>
            <w:r>
              <w:t xml:space="preserve">3.07</w:t>
            </w:r>
          </w:p>
        </w:tc>
        <w:tc>
          <w:p>
            <w:pPr>
              <w:pStyle w:val="Compact"/>
              <w:jc w:val="left"/>
            </w:pPr>
            <w:r>
              <w:t xml:space="preserve">ND</w:t>
            </w:r>
          </w:p>
        </w:tc>
        <w:tc>
          <w:p>
            <w:pPr>
              <w:pStyle w:val="Compact"/>
              <w:jc w:val="left"/>
            </w:pPr>
            <w:r>
              <w:t xml:space="preserve">17.4</w:t>
            </w:r>
          </w:p>
        </w:tc>
        <w:tc>
          <w:p>
            <w:pPr>
              <w:pStyle w:val="Compact"/>
              <w:jc w:val="left"/>
            </w:pPr>
            <w:r>
              <w:t xml:space="preserve">20.47</w:t>
            </w:r>
          </w:p>
        </w:tc>
      </w:tr>
      <w:tr>
        <w:tc>
          <w:p>
            <w:pPr>
              <w:pStyle w:val="Compact"/>
              <w:jc w:val="left"/>
            </w:pPr>
            <w:r>
              <w:t xml:space="preserve">02/18/2022</w:t>
            </w:r>
          </w:p>
        </w:tc>
        <w:tc>
          <w:p>
            <w:pPr>
              <w:pStyle w:val="Compact"/>
              <w:jc w:val="left"/>
            </w:pPr>
            <w:r>
              <w:t xml:space="preserve">ND</w:t>
            </w:r>
          </w:p>
        </w:tc>
        <w:tc>
          <w:p>
            <w:pPr>
              <w:pStyle w:val="Compact"/>
              <w:jc w:val="left"/>
            </w:pPr>
            <w:r>
              <w:t xml:space="preserve">ND</w:t>
            </w:r>
          </w:p>
        </w:tc>
        <w:tc>
          <w:p>
            <w:pPr>
              <w:pStyle w:val="Compact"/>
              <w:jc w:val="left"/>
            </w:pPr>
            <w:r>
              <w:t xml:space="preserve">3.75</w:t>
            </w:r>
          </w:p>
        </w:tc>
        <w:tc>
          <w:p>
            <w:pPr>
              <w:pStyle w:val="Compact"/>
              <w:jc w:val="left"/>
            </w:pPr>
            <w:r>
              <w:t xml:space="preserve">ND</w:t>
            </w:r>
          </w:p>
        </w:tc>
        <w:tc>
          <w:p>
            <w:pPr>
              <w:pStyle w:val="Compact"/>
              <w:jc w:val="left"/>
            </w:pPr>
            <w:r>
              <w:t xml:space="preserve">18.3</w:t>
            </w:r>
          </w:p>
        </w:tc>
        <w:tc>
          <w:p>
            <w:pPr>
              <w:pStyle w:val="Compact"/>
              <w:jc w:val="left"/>
            </w:pPr>
            <w:r>
              <w:t xml:space="preserve">22.05</w:t>
            </w:r>
          </w:p>
        </w:tc>
      </w:tr>
      <w:tr>
        <w:tc>
          <w:p>
            <w:pPr>
              <w:pStyle w:val="Compact"/>
              <w:jc w:val="left"/>
            </w:pPr>
            <w:r>
              <w:t xml:space="preserve">11/08/2021</w:t>
            </w:r>
          </w:p>
        </w:tc>
        <w:tc>
          <w:p>
            <w:pPr>
              <w:pStyle w:val="Compact"/>
              <w:jc w:val="left"/>
            </w:pPr>
            <w:r>
              <w:t xml:space="preserve">ND</w:t>
            </w:r>
          </w:p>
        </w:tc>
        <w:tc>
          <w:p>
            <w:pPr>
              <w:pStyle w:val="Compact"/>
              <w:jc w:val="left"/>
            </w:pPr>
            <w:r>
              <w:t xml:space="preserve">ND</w:t>
            </w:r>
          </w:p>
        </w:tc>
        <w:tc>
          <w:p>
            <w:pPr>
              <w:pStyle w:val="Compact"/>
              <w:jc w:val="left"/>
            </w:pPr>
            <w:r>
              <w:t xml:space="preserve">2.23</w:t>
            </w:r>
          </w:p>
        </w:tc>
        <w:tc>
          <w:p>
            <w:pPr>
              <w:pStyle w:val="Compact"/>
              <w:jc w:val="left"/>
            </w:pPr>
            <w:r>
              <w:t xml:space="preserve">ND</w:t>
            </w:r>
          </w:p>
        </w:tc>
        <w:tc>
          <w:p>
            <w:pPr>
              <w:pStyle w:val="Compact"/>
              <w:jc w:val="left"/>
            </w:pPr>
            <w:r>
              <w:t xml:space="preserve">13</w:t>
            </w:r>
          </w:p>
        </w:tc>
        <w:tc>
          <w:p>
            <w:pPr>
              <w:pStyle w:val="Compact"/>
              <w:jc w:val="left"/>
            </w:pPr>
            <w:r>
              <w:t xml:space="preserve">15.23</w:t>
            </w:r>
          </w:p>
        </w:tc>
      </w:tr>
      <w:tr>
        <w:tc>
          <w:p>
            <w:pPr>
              <w:pStyle w:val="Compact"/>
              <w:jc w:val="left"/>
            </w:pPr>
            <w:r>
              <w:t xml:space="preserve">07/20/2021</w:t>
            </w:r>
          </w:p>
        </w:tc>
        <w:tc>
          <w:p>
            <w:pPr>
              <w:pStyle w:val="Compact"/>
              <w:jc w:val="left"/>
            </w:pPr>
            <w:r>
              <w:t xml:space="preserve">ND</w:t>
            </w:r>
          </w:p>
        </w:tc>
        <w:tc>
          <w:p>
            <w:pPr>
              <w:pStyle w:val="Compact"/>
              <w:jc w:val="left"/>
            </w:pPr>
            <w:r>
              <w:t xml:space="preserve">ND</w:t>
            </w:r>
          </w:p>
        </w:tc>
        <w:tc>
          <w:p>
            <w:pPr>
              <w:pStyle w:val="Compact"/>
              <w:jc w:val="left"/>
            </w:pPr>
            <w:r>
              <w:t xml:space="preserve">2.16</w:t>
            </w:r>
          </w:p>
        </w:tc>
        <w:tc>
          <w:p>
            <w:pPr>
              <w:pStyle w:val="Compact"/>
              <w:jc w:val="left"/>
            </w:pPr>
            <w:r>
              <w:t xml:space="preserve">2.01</w:t>
            </w:r>
          </w:p>
        </w:tc>
        <w:tc>
          <w:p>
            <w:pPr>
              <w:pStyle w:val="Compact"/>
              <w:jc w:val="left"/>
            </w:pPr>
            <w:r>
              <w:t xml:space="preserve">18.3</w:t>
            </w:r>
          </w:p>
        </w:tc>
        <w:tc>
          <w:p>
            <w:pPr>
              <w:pStyle w:val="Compact"/>
              <w:jc w:val="left"/>
            </w:pPr>
            <w:r>
              <w:t xml:space="preserve">22.47</w:t>
            </w:r>
          </w:p>
        </w:tc>
      </w:tr>
      <w:tr>
        <w:tc>
          <w:p>
            <w:pPr>
              <w:pStyle w:val="Compact"/>
              <w:jc w:val="left"/>
            </w:pPr>
            <w:r>
              <w:t xml:space="preserve">04/21/2021</w:t>
            </w:r>
          </w:p>
        </w:tc>
        <w:tc>
          <w:p>
            <w:pPr>
              <w:pStyle w:val="Compact"/>
              <w:jc w:val="left"/>
            </w:pPr>
            <w:r>
              <w:t xml:space="preserve">ND</w:t>
            </w:r>
          </w:p>
        </w:tc>
        <w:tc>
          <w:p>
            <w:pPr>
              <w:pStyle w:val="Compact"/>
              <w:jc w:val="left"/>
            </w:pPr>
            <w:r>
              <w:t xml:space="preserve">ND</w:t>
            </w:r>
          </w:p>
        </w:tc>
        <w:tc>
          <w:p>
            <w:pPr>
              <w:pStyle w:val="Compact"/>
              <w:jc w:val="left"/>
            </w:pPr>
            <w:r>
              <w:t xml:space="preserve">2.83</w:t>
            </w:r>
          </w:p>
        </w:tc>
        <w:tc>
          <w:p>
            <w:pPr>
              <w:pStyle w:val="Compact"/>
              <w:jc w:val="left"/>
            </w:pPr>
            <w:r>
              <w:t xml:space="preserve">ND</w:t>
            </w:r>
          </w:p>
        </w:tc>
        <w:tc>
          <w:p>
            <w:pPr>
              <w:pStyle w:val="Compact"/>
              <w:jc w:val="left"/>
            </w:pPr>
            <w:r>
              <w:t xml:space="preserve">15.6</w:t>
            </w:r>
          </w:p>
        </w:tc>
        <w:tc>
          <w:p>
            <w:pPr>
              <w:pStyle w:val="Compact"/>
              <w:jc w:val="left"/>
            </w:pPr>
            <w:r>
              <w:t xml:space="preserve">18.43</w:t>
            </w:r>
          </w:p>
        </w:tc>
      </w:tr>
      <w:tr>
        <w:tc>
          <w:p>
            <w:pPr>
              <w:pStyle w:val="Compact"/>
              <w:jc w:val="left"/>
            </w:pPr>
            <w:r>
              <w:t xml:space="preserve">01/20/2021</w:t>
            </w:r>
          </w:p>
        </w:tc>
        <w:tc>
          <w:p>
            <w:pPr>
              <w:pStyle w:val="Compact"/>
              <w:jc w:val="left"/>
            </w:pPr>
            <w:r>
              <w:t xml:space="preserve">ND</w:t>
            </w:r>
          </w:p>
        </w:tc>
        <w:tc>
          <w:p>
            <w:pPr>
              <w:pStyle w:val="Compact"/>
              <w:jc w:val="left"/>
            </w:pPr>
            <w:r>
              <w:t xml:space="preserve">ND</w:t>
            </w:r>
          </w:p>
        </w:tc>
        <w:tc>
          <w:p>
            <w:pPr>
              <w:pStyle w:val="Compact"/>
              <w:jc w:val="left"/>
            </w:pPr>
            <w:r>
              <w:t xml:space="preserve">4.08</w:t>
            </w:r>
          </w:p>
        </w:tc>
        <w:tc>
          <w:p>
            <w:pPr>
              <w:pStyle w:val="Compact"/>
              <w:jc w:val="left"/>
            </w:pPr>
            <w:r>
              <w:t xml:space="preserve">3.02</w:t>
            </w:r>
          </w:p>
        </w:tc>
        <w:tc>
          <w:p>
            <w:pPr>
              <w:pStyle w:val="Compact"/>
              <w:jc w:val="left"/>
            </w:pPr>
            <w:r>
              <w:t xml:space="preserve">28</w:t>
            </w:r>
          </w:p>
        </w:tc>
        <w:tc>
          <w:p>
            <w:pPr>
              <w:pStyle w:val="Compact"/>
              <w:jc w:val="left"/>
            </w:pPr>
            <w:r>
              <w:t xml:space="preserve">35.1</w:t>
            </w:r>
          </w:p>
        </w:tc>
      </w:tr>
      <w:tr>
        <w:tc>
          <w:p>
            <w:pPr>
              <w:pStyle w:val="Compact"/>
              <w:jc w:val="left"/>
            </w:pPr>
            <w:r>
              <w:t xml:space="preserve">10/08/2020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2.18</w:t>
            </w:r>
          </w:p>
        </w:tc>
        <w:tc>
          <w:p>
            <w:pPr>
              <w:pStyle w:val="Compact"/>
              <w:jc w:val="left"/>
            </w:pPr>
            <w:r>
              <w:t xml:space="preserve">14.6</w:t>
            </w:r>
          </w:p>
        </w:tc>
        <w:tc>
          <w:p>
            <w:pPr>
              <w:pStyle w:val="Compact"/>
              <w:jc w:val="left"/>
            </w:pPr>
            <w:r>
              <w:t xml:space="preserve">16.78</w:t>
            </w:r>
          </w:p>
        </w:tc>
      </w:tr>
      <w:tr>
        <w:tc>
          <w:p>
            <w:pPr>
              <w:pStyle w:val="Compact"/>
              <w:jc w:val="left"/>
            </w:pPr>
            <w:r>
              <w:t xml:space="preserve">09/22/2020</w:t>
            </w:r>
          </w:p>
        </w:tc>
        <w:tc>
          <w:p>
            <w:pPr>
              <w:pStyle w:val="Compact"/>
              <w:jc w:val="left"/>
            </w:pPr>
            <w:r>
              <w:t xml:space="preserve">ND</w:t>
            </w:r>
          </w:p>
        </w:tc>
        <w:tc>
          <w:p>
            <w:pPr>
              <w:pStyle w:val="Compact"/>
              <w:jc w:val="left"/>
            </w:pPr>
            <w:r>
              <w:t xml:space="preserve">ND</w:t>
            </w:r>
          </w:p>
        </w:tc>
        <w:tc>
          <w:p>
            <w:pPr>
              <w:pStyle w:val="Compact"/>
              <w:jc w:val="left"/>
            </w:pPr>
            <w:r>
              <w:t xml:space="preserve">2.57</w:t>
            </w:r>
          </w:p>
        </w:tc>
        <w:tc>
          <w:p>
            <w:pPr>
              <w:pStyle w:val="Compact"/>
              <w:jc w:val="left"/>
            </w:pPr>
            <w:r>
              <w:t xml:space="preserve">2.39</w:t>
            </w:r>
          </w:p>
        </w:tc>
        <w:tc>
          <w:p>
            <w:pPr>
              <w:pStyle w:val="Compact"/>
              <w:jc w:val="left"/>
            </w:pPr>
            <w:r>
              <w:t xml:space="preserve">18.2</w:t>
            </w:r>
          </w:p>
        </w:tc>
        <w:tc>
          <w:p>
            <w:pPr>
              <w:pStyle w:val="Compact"/>
              <w:jc w:val="left"/>
            </w:pPr>
            <w:r>
              <w:t xml:space="preserve">23.16</w:t>
            </w:r>
          </w:p>
        </w:tc>
      </w:tr>
      <w:tr>
        <w:tc>
          <w:p>
            <w:pPr>
              <w:pStyle w:val="Compact"/>
              <w:jc w:val="left"/>
            </w:pPr>
            <w:r>
              <w:t xml:space="preserve">04/14/2020</w:t>
            </w:r>
          </w:p>
        </w:tc>
        <w:tc>
          <w:p>
            <w:pPr>
              <w:pStyle w:val="Compact"/>
              <w:jc w:val="left"/>
            </w:pPr>
            <w:r>
              <w:t xml:space="preserve">ND</w:t>
            </w:r>
          </w:p>
        </w:tc>
        <w:tc>
          <w:p>
            <w:pPr>
              <w:pStyle w:val="Compact"/>
              <w:jc w:val="left"/>
            </w:pPr>
            <w:r>
              <w:t xml:space="preserve">ND</w:t>
            </w:r>
          </w:p>
        </w:tc>
        <w:tc>
          <w:p>
            <w:pPr>
              <w:pStyle w:val="Compact"/>
              <w:jc w:val="left"/>
            </w:pPr>
            <w:r>
              <w:t xml:space="preserve">2.75</w:t>
            </w:r>
          </w:p>
        </w:tc>
        <w:tc>
          <w:p>
            <w:pPr>
              <w:pStyle w:val="Compact"/>
              <w:jc w:val="left"/>
            </w:pPr>
            <w:r>
              <w:t xml:space="preserve">2.25</w:t>
            </w:r>
          </w:p>
        </w:tc>
        <w:tc>
          <w:p>
            <w:pPr>
              <w:pStyle w:val="Compact"/>
              <w:jc w:val="left"/>
            </w:pPr>
            <w:r>
              <w:t xml:space="preserve">20.7</w:t>
            </w:r>
          </w:p>
        </w:tc>
        <w:tc>
          <w:p>
            <w:pPr>
              <w:pStyle w:val="Compact"/>
              <w:jc w:val="left"/>
            </w:pPr>
            <w:r>
              <w:t xml:space="preserve">25.7</w:t>
            </w:r>
          </w:p>
        </w:tc>
      </w:tr>
      <w:tr>
        <w:tc>
          <w:p>
            <w:pPr>
              <w:pStyle w:val="Compact"/>
              <w:jc w:val="left"/>
            </w:pPr>
            <w:r>
              <w:t xml:space="preserve">02/04/2020</w:t>
            </w:r>
          </w:p>
        </w:tc>
        <w:tc>
          <w:p>
            <w:pPr>
              <w:pStyle w:val="Compact"/>
              <w:jc w:val="left"/>
            </w:pPr>
            <w:r>
              <w:t xml:space="preserve">ND</w:t>
            </w:r>
          </w:p>
        </w:tc>
        <w:tc>
          <w:p>
            <w:pPr>
              <w:pStyle w:val="Compact"/>
              <w:jc w:val="left"/>
            </w:pPr>
            <w:r>
              <w:t xml:space="preserve">ND</w:t>
            </w:r>
          </w:p>
        </w:tc>
        <w:tc>
          <w:p>
            <w:pPr>
              <w:pStyle w:val="Compact"/>
              <w:jc w:val="left"/>
            </w:pPr>
            <w:r>
              <w:t xml:space="preserve">3.42</w:t>
            </w:r>
          </w:p>
        </w:tc>
        <w:tc>
          <w:p>
            <w:pPr>
              <w:pStyle w:val="Compact"/>
              <w:jc w:val="left"/>
            </w:pPr>
            <w:r>
              <w:t xml:space="preserve">2.82</w:t>
            </w:r>
          </w:p>
        </w:tc>
        <w:tc>
          <w:p>
            <w:pPr>
              <w:pStyle w:val="Compact"/>
              <w:jc w:val="left"/>
            </w:pPr>
            <w:r>
              <w:t xml:space="preserve">27.7</w:t>
            </w:r>
          </w:p>
        </w:tc>
        <w:tc>
          <w:p>
            <w:pPr>
              <w:pStyle w:val="Compact"/>
              <w:jc w:val="left"/>
            </w:pPr>
            <w:r>
              <w:t xml:space="preserve">33.94</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09/18/2023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09/18/2023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UNIT #1</w:t>
            </w:r>
          </w:p>
        </w:tc>
        <w:tc>
          <w:p>
            <w:pPr>
              <w:pStyle w:val="Compact"/>
              <w:jc w:val="left"/>
            </w:pPr>
            <w:r>
              <w:t xml:space="preserve">6</w:t>
            </w:r>
          </w:p>
        </w:tc>
        <w:tc>
          <w:p>
            <w:pPr>
              <w:pStyle w:val="Compact"/>
              <w:jc w:val="left"/>
            </w:pPr>
            <w:r>
              <w:t xml:space="preserve">6 - 6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06/18/2024</w:t>
            </w:r>
          </w:p>
        </w:tc>
        <w:tc>
          <w:p>
            <w:pPr>
              <w:pStyle w:val="Compact"/>
              <w:jc w:val="left"/>
            </w:pPr>
            <w:r>
              <w:t xml:space="preserve">2.1</w:t>
            </w:r>
          </w:p>
        </w:tc>
        <w:tc>
          <w:p>
            <w:pPr>
              <w:pStyle w:val="Compact"/>
              <w:jc w:val="left"/>
            </w:pPr>
            <w:r>
              <w:t xml:space="preserve">0 - 2.3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06/18/2024</w:t>
            </w:r>
          </w:p>
        </w:tc>
        <w:tc>
          <w:p>
            <w:pPr>
              <w:pStyle w:val="Compact"/>
              <w:jc w:val="left"/>
            </w:pPr>
            <w:r>
              <w:t xml:space="preserve">0.03</w:t>
            </w:r>
          </w:p>
        </w:tc>
        <w:tc>
          <w:p>
            <w:pPr>
              <w:pStyle w:val="Compact"/>
              <w:jc w:val="left"/>
            </w:pPr>
            <w:r>
              <w:t xml:space="preserve">0 - 0.03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FOLLOW-UP OR ROUTINE TAP M/R (LCR)</w:t>
            </w:r>
          </w:p>
        </w:tc>
        <w:tc>
          <w:p>
            <w:pPr>
              <w:pStyle w:val="Compact"/>
              <w:jc w:val="left"/>
            </w:pPr>
            <w:r>
              <w:t xml:space="preserve">Failure to Monitor</w:t>
            </w:r>
          </w:p>
        </w:tc>
        <w:tc>
          <w:p>
            <w:pPr>
              <w:pStyle w:val="Compact"/>
              <w:jc w:val="left"/>
            </w:pPr>
            <w:r>
              <w:t xml:space="preserve">LEAD &amp; COPPER RULE</w:t>
            </w:r>
          </w:p>
        </w:tc>
        <w:tc>
          <w:p>
            <w:pPr>
              <w:pStyle w:val="Compact"/>
              <w:jc w:val="left"/>
            </w:pPr>
            <w:r>
              <w:t xml:space="preserve">07/01/2024 - 02/28/2025</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FIDDLEHEAD CONDOMINIUMS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FIDDLEHEAD CONDOMINIUMS.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2025-03-18T12:48:40Z</dcterms:created>
  <dcterms:modified xsi:type="dcterms:W3CDTF">2025-03-18T12:48:40Z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