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C2E98B" w14:textId="77777777" w:rsidR="00122083" w:rsidRDefault="00215D92">
      <w:pPr>
        <w:pStyle w:val="Heading1"/>
      </w:pPr>
      <w:bookmarkStart w:id="0" w:name="X1e7980e839fdd972e39a8c5875bd7c16c49f7e9"/>
      <w:r>
        <w:t>VT0005490 Consumer Confidence Report Certificate of Delivery 2025</w:t>
      </w:r>
      <w:bookmarkEnd w:id="0"/>
    </w:p>
    <w:p w14:paraId="5E866C6F" w14:textId="77777777" w:rsidR="00122083" w:rsidRDefault="00215D92">
      <w:pPr>
        <w:pStyle w:val="Heading6"/>
      </w:pPr>
      <w:bookmarkStart w:id="1" w:name="greenes-mhp"/>
      <w:r>
        <w:t>GREENES MHP</w:t>
      </w:r>
      <w:bookmarkEnd w:id="1"/>
    </w:p>
    <w:p w14:paraId="65FAD096" w14:textId="77777777" w:rsidR="00122083" w:rsidRDefault="00122083"/>
    <w:p w14:paraId="62210AC5" w14:textId="77777777" w:rsidR="00122083" w:rsidRDefault="00215D92">
      <w:r>
        <w:t>I (</w:t>
      </w:r>
      <w:r>
        <w:rPr>
          <w:i/>
        </w:rPr>
        <w:t>print name</w:t>
      </w:r>
      <w:r>
        <w:t>)________________________________________ hereby certify that the Consumer Confidence Report for calendar year 2025 has been distributed to all customers served by the above water system by mail or an alternative direct delivery method specified below and “good faith” efforts were used to reach non-bill paying consumers. Further, I certify that the information in the report is correct and consistent with the compliance monitoring data previously submitted to the Vermont Drinking Water and Groundwater Protec</w:t>
      </w:r>
      <w:r>
        <w:t>tion Division. Any intentional deception or misinformation represented in this report could be cited as a violation of U.S. EPA Safe Drinking Water Act of 1996.</w:t>
      </w:r>
    </w:p>
    <w:p w14:paraId="28A70035" w14:textId="77777777" w:rsidR="00122083" w:rsidRDefault="00122083"/>
    <w:p w14:paraId="29BFC686" w14:textId="77777777" w:rsidR="00122083" w:rsidRDefault="00215D92">
      <w:r>
        <w:rPr>
          <w:b/>
        </w:rPr>
        <w:t>Date CCR Distributed:</w:t>
      </w:r>
      <w:r>
        <w:t xml:space="preserve"> _________________________________________________________</w:t>
      </w:r>
    </w:p>
    <w:p w14:paraId="3D2FD148" w14:textId="77777777" w:rsidR="00122083" w:rsidRDefault="00215D92">
      <w:r>
        <w:t xml:space="preserve">    I.  </w:t>
      </w:r>
      <w:r>
        <w:rPr>
          <w:b/>
        </w:rPr>
        <w:t>Direct Delivery Method(s) Used:</w:t>
      </w:r>
      <w:r>
        <w:t xml:space="preserve"> (Water Systems </w:t>
      </w:r>
      <w:r>
        <w:rPr>
          <w:i/>
        </w:rPr>
        <w:t>must</w:t>
      </w:r>
      <w:r>
        <w:t xml:space="preserve"> use at least one)</w:t>
      </w:r>
      <w:r>
        <w:br/>
        <w:t xml:space="preserve">       ___ Mail       ___ Hand Delivery       ___ Electronic Delivery (provide direct link to CCR </w:t>
      </w:r>
      <w:r>
        <w:rPr>
          <w:i/>
        </w:rPr>
        <w:t>if applicable</w:t>
      </w:r>
      <w:r>
        <w:t>)</w:t>
      </w:r>
    </w:p>
    <w:p w14:paraId="6E7C7F62" w14:textId="77777777" w:rsidR="00122083" w:rsidRDefault="00215D92">
      <w:r>
        <w:pict w14:anchorId="67EBBEDB">
          <v:rect id="_x0000_i1025" style="width:0;height:1.5pt" o:hralign="center" o:hrstd="t" o:hr="t"/>
        </w:pict>
      </w:r>
    </w:p>
    <w:p w14:paraId="392FD6B3" w14:textId="77777777" w:rsidR="00122083" w:rsidRDefault="00122083"/>
    <w:p w14:paraId="7B4C73DB" w14:textId="77777777" w:rsidR="00122083" w:rsidRDefault="00215D92">
      <w:r>
        <w:t xml:space="preserve">    II. </w:t>
      </w:r>
      <w:r>
        <w:rPr>
          <w:b/>
        </w:rPr>
        <w:t>“Good faith effort” Delivery Method(s) Used</w:t>
      </w:r>
      <w:r>
        <w:t xml:space="preserve"> (to reach non-bill paying customers). Please list the method(s) used:</w:t>
      </w:r>
    </w:p>
    <w:p w14:paraId="3F0588CD" w14:textId="77777777" w:rsidR="00122083" w:rsidRDefault="00215D92">
      <w:r>
        <w:pict w14:anchorId="5A05D7E9">
          <v:rect id="_x0000_i1026" style="width:0;height:1.5pt" o:hralign="center" o:hrstd="t" o:hr="t"/>
        </w:pict>
      </w:r>
    </w:p>
    <w:p w14:paraId="525DFE35" w14:textId="77777777" w:rsidR="00122083" w:rsidRDefault="00215D92">
      <w:r>
        <w:pict w14:anchorId="2D38E541">
          <v:rect id="_x0000_i1027" style="width:0;height:1.5pt" o:hralign="center" o:hrstd="t" o:hr="t"/>
        </w:pict>
      </w:r>
    </w:p>
    <w:p w14:paraId="7AEE1A02" w14:textId="77777777" w:rsidR="00122083" w:rsidRDefault="00215D92">
      <w:r>
        <w:rPr>
          <w:b/>
        </w:rPr>
        <w:t>Consecutive Water Systems only:</w:t>
      </w:r>
      <w:r>
        <w:br/>
        <w:t xml:space="preserve">__ Check here if the Wholesaler CCR </w:t>
      </w:r>
      <w:r>
        <w:rPr>
          <w:i/>
        </w:rPr>
        <w:t>was</w:t>
      </w:r>
      <w:r>
        <w:t xml:space="preserve"> included when distributing our CCR to customers. (This must be completed </w:t>
      </w:r>
      <w:r>
        <w:rPr>
          <w:i/>
        </w:rPr>
        <w:t>prior</w:t>
      </w:r>
      <w:r>
        <w:t xml:space="preserve"> to submitting this form).</w:t>
      </w:r>
    </w:p>
    <w:p w14:paraId="1B68A801" w14:textId="77777777" w:rsidR="00122083" w:rsidRDefault="00122083"/>
    <w:p w14:paraId="1901E9C9" w14:textId="77777777" w:rsidR="00122083" w:rsidRDefault="00215D92">
      <w:r>
        <w:t xml:space="preserve">      </w:t>
      </w:r>
      <w:r>
        <w:rPr>
          <w:b/>
        </w:rPr>
        <w:t xml:space="preserve">Please sign and date this page </w:t>
      </w:r>
      <w:r>
        <w:rPr>
          <w:b/>
          <w:i/>
        </w:rPr>
        <w:t>after</w:t>
      </w:r>
      <w:r>
        <w:rPr>
          <w:b/>
        </w:rPr>
        <w:t xml:space="preserve"> the CCR has been distributed to all customers.</w:t>
      </w:r>
    </w:p>
    <w:p w14:paraId="79727911" w14:textId="77777777" w:rsidR="00122083" w:rsidRDefault="00122083"/>
    <w:p w14:paraId="379B7218" w14:textId="77777777" w:rsidR="00122083" w:rsidRDefault="00215D92">
      <w:r>
        <w:t>Signed ________________________________   Date _________________________________</w:t>
      </w:r>
    </w:p>
    <w:p w14:paraId="6174D25E" w14:textId="77777777" w:rsidR="00122083" w:rsidRDefault="00215D92">
      <w:r>
        <w:t>Title _________________________________    Phone # ______________________________</w:t>
      </w:r>
    </w:p>
    <w:p w14:paraId="59B73D35" w14:textId="77777777" w:rsidR="00122083" w:rsidRDefault="00122083"/>
    <w:p w14:paraId="65B40B05" w14:textId="77777777" w:rsidR="00122083" w:rsidRDefault="00215D92">
      <w:r>
        <w:t xml:space="preserve">      </w:t>
      </w:r>
      <w:r>
        <w:rPr>
          <w:b/>
        </w:rPr>
        <w:t>Please submit this completed form and a copy of your CCR to the Division no later than July 1, 2026.</w:t>
      </w:r>
    </w:p>
    <w:p w14:paraId="4717A6D1" w14:textId="77777777" w:rsidR="00122083" w:rsidRDefault="00122083"/>
    <w:p w14:paraId="71677E42" w14:textId="77777777" w:rsidR="00122083" w:rsidRDefault="00215D92">
      <w:r>
        <w:rPr>
          <w:b/>
        </w:rPr>
        <w:t>Submittal options include:</w:t>
      </w:r>
    </w:p>
    <w:p w14:paraId="2A639E1E" w14:textId="77777777" w:rsidR="00122083" w:rsidRDefault="00215D92">
      <w:pPr>
        <w:numPr>
          <w:ilvl w:val="0"/>
          <w:numId w:val="14"/>
        </w:numPr>
      </w:pPr>
      <w:r>
        <w:rPr>
          <w:b/>
        </w:rPr>
        <w:t>*NEW*</w:t>
      </w:r>
      <w:r>
        <w:t xml:space="preserve"> - </w:t>
      </w:r>
      <w:hyperlink r:id="rId7">
        <w:r>
          <w:t>Consumer Confidence Report (CCR) Certificate</w:t>
        </w:r>
      </w:hyperlink>
      <w:r>
        <w:t xml:space="preserve"> (ANROnline Form)</w:t>
      </w:r>
    </w:p>
    <w:p w14:paraId="4AB5AD5B" w14:textId="77777777" w:rsidR="00122083" w:rsidRDefault="00215D92">
      <w:pPr>
        <w:numPr>
          <w:ilvl w:val="0"/>
          <w:numId w:val="14"/>
        </w:numPr>
      </w:pPr>
      <w:r>
        <w:t xml:space="preserve">Email - </w:t>
      </w:r>
      <w:hyperlink r:id="rId8">
        <w:r>
          <w:t>Jeff.Girard@vermont.gov</w:t>
        </w:r>
      </w:hyperlink>
    </w:p>
    <w:p w14:paraId="36C84856" w14:textId="77777777" w:rsidR="00122083" w:rsidRDefault="00215D92">
      <w:pPr>
        <w:numPr>
          <w:ilvl w:val="0"/>
          <w:numId w:val="14"/>
        </w:numPr>
      </w:pPr>
      <w:r>
        <w:t>Fax - 802-828-1541</w:t>
      </w:r>
    </w:p>
    <w:p w14:paraId="3C8BE1A3" w14:textId="77777777" w:rsidR="00122083" w:rsidRDefault="00215D92">
      <w:pPr>
        <w:numPr>
          <w:ilvl w:val="0"/>
          <w:numId w:val="14"/>
        </w:numPr>
      </w:pPr>
      <w:r>
        <w:t>Mail - Department of Environmental Conservation</w:t>
      </w:r>
      <w:r>
        <w:br/>
        <w:t>     Drinking Water and Groundwater Protection Division</w:t>
      </w:r>
      <w:r>
        <w:br/>
        <w:t>     One National Life Drive - Davis 4</w:t>
      </w:r>
      <w:r>
        <w:br/>
        <w:t>     Montpelier, VT 05620-3521</w:t>
      </w:r>
    </w:p>
    <w:p w14:paraId="5D5BEE40" w14:textId="77777777" w:rsidR="00122083" w:rsidRDefault="00215D92">
      <w:r>
        <w:pict w14:anchorId="7ABFBFC2">
          <v:rect id="_x0000_i1028" style="width:0;height:1.5pt" o:hralign="center" o:hrstd="t" o:hr="t"/>
        </w:pict>
      </w:r>
    </w:p>
    <w:p w14:paraId="2ACFE465" w14:textId="77777777" w:rsidR="00122083" w:rsidRDefault="00122083">
      <w:pPr>
        <w:pStyle w:val="Heading5"/>
      </w:pPr>
      <w:bookmarkStart w:id="2" w:name="section"/>
      <w:bookmarkEnd w:id="2"/>
    </w:p>
    <w:p w14:paraId="0479B3B0" w14:textId="77777777" w:rsidR="00122083" w:rsidRDefault="00215D92">
      <w:r>
        <w:br/>
      </w:r>
      <w:r>
        <w:br/>
      </w:r>
      <w:r>
        <w:br/>
      </w:r>
    </w:p>
    <w:p w14:paraId="4BEF14DE" w14:textId="77777777" w:rsidR="00122083" w:rsidRDefault="00215D92">
      <w:pPr>
        <w:pStyle w:val="Heading4"/>
      </w:pPr>
      <w:bookmarkStart w:id="3" w:name="this-page-intentionally-left-blank"/>
      <w:r>
        <w:t>This Page Intentionally Left Blank</w:t>
      </w:r>
      <w:bookmarkEnd w:id="3"/>
    </w:p>
    <w:p w14:paraId="2E006FC0" w14:textId="77777777" w:rsidR="00122083" w:rsidRDefault="00215D92">
      <w:pPr>
        <w:pStyle w:val="Heading1"/>
      </w:pPr>
      <w:bookmarkStart w:id="4" w:name="greenes-mhp---vt0005490"/>
      <w:r>
        <w:lastRenderedPageBreak/>
        <w:t>GREENES MHP - VT0005490</w:t>
      </w:r>
      <w:bookmarkEnd w:id="4"/>
    </w:p>
    <w:p w14:paraId="61CBF031" w14:textId="77777777" w:rsidR="00122083" w:rsidRDefault="00215D92">
      <w:pPr>
        <w:pStyle w:val="Heading2"/>
      </w:pPr>
      <w:bookmarkStart w:id="5" w:name="consumer-confidence-report---2025"/>
      <w:r>
        <w:t>Consumer Confidence Report - 2025</w:t>
      </w:r>
      <w:bookmarkEnd w:id="5"/>
    </w:p>
    <w:p w14:paraId="67CA60AA" w14:textId="77777777" w:rsidR="00122083" w:rsidRDefault="00215D92">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t>
      </w:r>
      <w:r>
        <w:t>which are held:</w:t>
      </w:r>
    </w:p>
    <w:p w14:paraId="59EB43EE" w14:textId="77777777" w:rsidR="00122083" w:rsidRDefault="00122083"/>
    <w:p w14:paraId="3199EA10" w14:textId="77777777" w:rsidR="00122083" w:rsidRDefault="00215D92">
      <w:r>
        <w:t>_________________________________ (date/time) at ________________________________ (location).</w:t>
      </w:r>
    </w:p>
    <w:p w14:paraId="78B5312A" w14:textId="77777777" w:rsidR="00122083" w:rsidRDefault="00215D92">
      <w:r>
        <w:t>The person who can answer questions about this report is: (print) ___________________________________</w:t>
      </w:r>
    </w:p>
    <w:p w14:paraId="5A2C11CA" w14:textId="77777777" w:rsidR="00122083" w:rsidRDefault="00215D92">
      <w:r>
        <w:t>Telephone: ____________________________ and/ or Email _______________________________________</w:t>
      </w:r>
    </w:p>
    <w:p w14:paraId="67B36432" w14:textId="77777777" w:rsidR="00122083" w:rsidRDefault="00122083"/>
    <w:p w14:paraId="6817CEFE" w14:textId="77777777" w:rsidR="00122083" w:rsidRDefault="00215D92">
      <w:r>
        <w:t>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14:paraId="746CD7A3" w14:textId="77777777" w:rsidR="00122083" w:rsidRDefault="00215D92">
      <w:r>
        <w:t>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14:paraId="0E99819A" w14:textId="77777777" w:rsidR="00122083" w:rsidRDefault="00122083"/>
    <w:p w14:paraId="320DAE50" w14:textId="77777777" w:rsidR="00122083" w:rsidRDefault="00215D92">
      <w:pPr>
        <w:pStyle w:val="Heading2"/>
      </w:pPr>
      <w:bookmarkStart w:id="6" w:name="water-source-information"/>
      <w:r>
        <w:t>Water Source Information</w:t>
      </w:r>
      <w:bookmarkEnd w:id="6"/>
    </w:p>
    <w:p w14:paraId="51E503D6" w14:textId="77777777" w:rsidR="00122083" w:rsidRDefault="00215D92">
      <w:r>
        <w:rPr>
          <w:b/>
        </w:rPr>
        <w:t>Your water comes from:</w:t>
      </w:r>
    </w:p>
    <w:tbl>
      <w:tblPr>
        <w:tblStyle w:val="Table"/>
        <w:tblW w:w="0" w:type="pct"/>
        <w:tblLook w:val="07E0" w:firstRow="1" w:lastRow="1" w:firstColumn="1" w:lastColumn="1" w:noHBand="1" w:noVBand="1"/>
      </w:tblPr>
      <w:tblGrid>
        <w:gridCol w:w="1412"/>
        <w:gridCol w:w="1966"/>
      </w:tblGrid>
      <w:tr w:rsidR="00122083" w14:paraId="490E0B94"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9D0FB3D" w14:textId="77777777" w:rsidR="00122083" w:rsidRDefault="00215D92">
            <w:r>
              <w:t>Source Name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1432C7A" w14:textId="77777777" w:rsidR="00122083" w:rsidRDefault="00215D92">
            <w:r>
              <w:t>Source Water Type</w:t>
            </w:r>
          </w:p>
        </w:tc>
      </w:tr>
      <w:tr w:rsidR="00122083" w14:paraId="60E1281D"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ADEFCA4" w14:textId="77777777" w:rsidR="00122083" w:rsidRDefault="00215D92">
            <w:r>
              <w:t>WELL</w:t>
            </w:r>
          </w:p>
        </w:tc>
        <w:tc>
          <w:tcPr>
            <w:cnfStyle w:val="000100000010" w:firstRow="0" w:lastRow="0" w:firstColumn="0" w:lastColumn="1" w:oddVBand="0" w:evenVBand="0" w:oddHBand="0" w:evenHBand="0" w:firstRowFirstColumn="0" w:firstRowLastColumn="0" w:lastRowFirstColumn="0" w:lastRowLastColumn="1"/>
            <w:tcW w:w="0" w:type="auto"/>
          </w:tcPr>
          <w:p w14:paraId="178EEB2F" w14:textId="77777777" w:rsidR="00122083" w:rsidRDefault="00215D92">
            <w:r>
              <w:t>Groundwater</w:t>
            </w:r>
          </w:p>
        </w:tc>
      </w:tr>
    </w:tbl>
    <w:p w14:paraId="38CCC9A9" w14:textId="77777777" w:rsidR="00122083" w:rsidRDefault="00122083"/>
    <w:p w14:paraId="23612C2B" w14:textId="77777777" w:rsidR="00122083" w:rsidRDefault="00215D92">
      <w:r>
        <w:t>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14:paraId="61E823F1" w14:textId="77777777" w:rsidR="00122083" w:rsidRDefault="00215D92">
      <w:pPr>
        <w:pStyle w:val="Heading2"/>
      </w:pPr>
      <w:bookmarkStart w:id="7" w:name="drinking-water-contaminants"/>
      <w:r>
        <w:t>Drinking Water Contaminants</w:t>
      </w:r>
      <w:bookmarkEnd w:id="7"/>
    </w:p>
    <w:p w14:paraId="21B7C8D7" w14:textId="77777777" w:rsidR="00122083" w:rsidRDefault="00215D92">
      <w:r>
        <w:t>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 “contaminants” may be harmful. Others, such as iron and sulfur, are not harmful. Public water systems treat water to remove contaminants, if any are present.</w:t>
      </w:r>
    </w:p>
    <w:p w14:paraId="22A0B65A" w14:textId="77777777" w:rsidR="00122083" w:rsidRDefault="00215D92">
      <w:r>
        <w:t>In order to ensure that your water is safe to drink, we test it regularly according to regulations established by the U.S. Environmental Protection Agency and the State of Vermont. These regulations limit the amount of various contaminants:</w:t>
      </w:r>
    </w:p>
    <w:p w14:paraId="0A8050CC" w14:textId="77777777" w:rsidR="00122083" w:rsidRDefault="00215D92">
      <w:r>
        <w:rPr>
          <w:b/>
        </w:rPr>
        <w:t>Microbial contaminants</w:t>
      </w:r>
      <w:r>
        <w:t>, such as viruses and bacteria, which may come from sewage treatment plants, septic systems, agricultural livestock operations and wildlife</w:t>
      </w:r>
      <w:r>
        <w:br/>
      </w:r>
      <w:r>
        <w:rPr>
          <w:b/>
        </w:rPr>
        <w:t>Inorganic contaminants</w:t>
      </w:r>
      <w:r>
        <w:t>, such as salts and metals, which can be naturally-occurring or result from urban storm water runoff, industrial or domestic wastewater discharges, oil and gas production, mining or farming.</w:t>
      </w:r>
      <w:r>
        <w:br/>
      </w:r>
      <w:r>
        <w:rPr>
          <w:b/>
        </w:rPr>
        <w:t>Pesticides and herbicides</w:t>
      </w:r>
      <w:r>
        <w:t>, may come from a variety of sources such as storm water run-off, agriculture, and residential users.</w:t>
      </w:r>
      <w:r>
        <w:br/>
      </w:r>
      <w:r>
        <w:rPr>
          <w:b/>
        </w:rPr>
        <w:t>Radioactive contaminants</w:t>
      </w:r>
      <w:r>
        <w:t xml:space="preserve">, which </w:t>
      </w:r>
      <w:r>
        <w:t>can be naturally occurring or the result of mining activity.</w:t>
      </w:r>
      <w:r>
        <w:br/>
      </w:r>
      <w:r>
        <w:rPr>
          <w:b/>
        </w:rPr>
        <w:t>Organic contaminants</w:t>
      </w:r>
      <w:r>
        <w:t>, including synthetic and volatile organic chemicals, which are by-products of industrial processes and petroleum production, and also come from gas stations, urban storm water run-off, and septic systems.</w:t>
      </w:r>
    </w:p>
    <w:p w14:paraId="77A85B20" w14:textId="77777777" w:rsidR="00122083" w:rsidRDefault="00215D92">
      <w:pPr>
        <w:pStyle w:val="Heading2"/>
      </w:pPr>
      <w:bookmarkStart w:id="8" w:name="water-quality-data"/>
      <w:r>
        <w:lastRenderedPageBreak/>
        <w:t>Water Quality Data</w:t>
      </w:r>
      <w:bookmarkEnd w:id="8"/>
    </w:p>
    <w:p w14:paraId="10BCE399" w14:textId="77777777" w:rsidR="00122083" w:rsidRDefault="00215D92">
      <w:r>
        <w:t>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14:paraId="3974198F" w14:textId="77777777" w:rsidR="00122083" w:rsidRDefault="00215D92">
      <w:r>
        <w:rPr>
          <w:b/>
        </w:rPr>
        <w:t>Terms and abbreviations</w:t>
      </w:r>
      <w:r>
        <w:t xml:space="preserve"> - In this table you may find terms you might not be familiar with. To help you better understand these terms we have provided the following definitions:</w:t>
      </w:r>
    </w:p>
    <w:p w14:paraId="36054689" w14:textId="77777777" w:rsidR="00122083" w:rsidRDefault="00215D92">
      <w:r>
        <w:rPr>
          <w:b/>
        </w:rPr>
        <w:t>Action Level (AL):</w:t>
      </w:r>
      <w:r>
        <w:t xml:space="preserve"> The concentration of a contaminant which, if exceeded, triggers treatment or other requirements which a water system must follow.</w:t>
      </w:r>
      <w:r>
        <w:br/>
      </w:r>
      <w:r>
        <w:rPr>
          <w:b/>
        </w:rPr>
        <w:t>Contaminant:</w:t>
      </w:r>
      <w:r>
        <w:t xml:space="preserve"> Any physical, chemical, biological, or radiological substance or matter in water.</w:t>
      </w:r>
      <w:r>
        <w:br/>
      </w:r>
      <w:r>
        <w:rPr>
          <w:b/>
        </w:rPr>
        <w:t>Corrosion Control Efforts:</w:t>
      </w:r>
      <w:r>
        <w:t xml:space="preserve"> Treatment (including pH adjustment, alkalinity adjustment, or corrosion inhibitor addition) or other efforts contributing to the control of the corrosivity of water, e.g., monitoring to assess the corrosivity of water.</w:t>
      </w:r>
      <w:r>
        <w:br/>
      </w:r>
      <w:r>
        <w:rPr>
          <w:b/>
        </w:rPr>
        <w:t>Herbicide:</w:t>
      </w:r>
      <w:r>
        <w:t xml:space="preserve"> Any chemical(s) used to contr</w:t>
      </w:r>
      <w:r>
        <w:t>ol undesirable vegetation.</w:t>
      </w:r>
      <w:r>
        <w:br/>
      </w:r>
      <w:r>
        <w:rPr>
          <w:b/>
        </w:rPr>
        <w:t>Level 1 Assessment:</w:t>
      </w:r>
      <w:r>
        <w:t xml:space="preserve"> A level 1 Assessment is a study of the water system to identify potential problems and determine (if possible) why total coliform bacteria have been found in our water system.</w:t>
      </w:r>
      <w:r>
        <w:br/>
      </w:r>
      <w:r>
        <w:rPr>
          <w:b/>
        </w:rPr>
        <w:t>Level 2 Assessment:</w:t>
      </w:r>
      <w:r>
        <w:t xml:space="preserve"> 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Location</w:t>
      </w:r>
      <w:r>
        <w:rPr>
          <w:b/>
        </w:rPr>
        <w:t>al Running Annual Average (LRAA):</w:t>
      </w:r>
      <w:r>
        <w:t xml:space="preserve"> The average of sample analytical results for samples taken at a particular monitoring location during four consecutive calendar quarters.</w:t>
      </w:r>
      <w:r>
        <w:br/>
      </w:r>
      <w:r>
        <w:rPr>
          <w:b/>
        </w:rPr>
        <w:t>Maximum Contamination Level (MCL):</w:t>
      </w:r>
      <w:r>
        <w:t xml:space="preserve"> The “Maximum Allowed” MCL is the highest level of a contaminant that is allowed in drinking water. MCL’s are set as close to the MCLG’s as feasible using the best available treatment technology.</w:t>
      </w:r>
      <w:r>
        <w:br/>
      </w:r>
      <w:r>
        <w:rPr>
          <w:b/>
        </w:rPr>
        <w:t>Maximum Contamination Level Goal (MCLG):</w:t>
      </w:r>
      <w:r>
        <w:t xml:space="preserve"> The “Goal” is the level of a contaminant in drinking water below whic</w:t>
      </w:r>
      <w:r>
        <w:t>h there is no known or expected risk to human health. MCLG’s allow for a margin of safety.</w:t>
      </w:r>
      <w:r>
        <w:br/>
      </w:r>
      <w:r>
        <w:rPr>
          <w:b/>
        </w:rPr>
        <w:t>Maximum Residual Disinfectant Level (MRDL):</w:t>
      </w:r>
      <w:r>
        <w:t xml:space="preserve"> The highest level of a disinfectant allowed in drinking water. Addition a disinfectant may help control microbial contaminants.</w:t>
      </w:r>
      <w:r>
        <w:br/>
      </w:r>
      <w:r>
        <w:rPr>
          <w:b/>
        </w:rPr>
        <w:t>Maximum Residual Disinfectant Level Goal (MRDLG):</w:t>
      </w:r>
      <w:r>
        <w:t xml:space="preserve"> The level of a drinking water disinfectant below which there is no known or expected risk to health. MRDLGs do not reflect the benefits of disinfectants in controlling microbial contaminants.</w:t>
      </w:r>
      <w:r>
        <w:br/>
      </w:r>
      <w:r>
        <w:rPr>
          <w:b/>
        </w:rPr>
        <w:t xml:space="preserve">Method </w:t>
      </w:r>
      <w:r>
        <w:rPr>
          <w:b/>
        </w:rPr>
        <w:t>Reporting Limit:</w:t>
      </w:r>
      <w:r>
        <w:t xml:space="preserve"> The lowest concentration of a chemical in a sample that a laboratory can reliably detect.</w:t>
      </w:r>
      <w:r>
        <w:br/>
      </w:r>
      <w:r>
        <w:rPr>
          <w:b/>
        </w:rPr>
        <w:t>Nephelometric Turbidity Unit (NTU):</w:t>
      </w:r>
      <w:r>
        <w:t xml:space="preserve"> NTU is a measure of the clarity of water. Turbidity in excess of 5 NTU is just noticeable to the average person.</w:t>
      </w:r>
      <w:r>
        <w:br/>
      </w:r>
      <w:r>
        <w:rPr>
          <w:b/>
        </w:rPr>
        <w:t>Parts per million (ppm) or Milligrams per liter (mg/l):</w:t>
      </w:r>
      <w:r>
        <w:t xml:space="preserve"> (one penny in ten thousand dollars)</w:t>
      </w:r>
      <w:r>
        <w:br/>
      </w:r>
      <w:r>
        <w:rPr>
          <w:b/>
        </w:rPr>
        <w:t>Parts per billion (ppb) or Micrograms per liter (µg/l):</w:t>
      </w:r>
      <w:r>
        <w:t xml:space="preserve"> (one penny in ten million dollars)</w:t>
      </w:r>
      <w:r>
        <w:br/>
      </w:r>
      <w:r>
        <w:rPr>
          <w:b/>
        </w:rPr>
        <w:t>Parts per trillion (ppt) or Nanograms per liter (ng/l):</w:t>
      </w:r>
      <w:r>
        <w:t xml:space="preserve"> (one penny in ten</w:t>
      </w:r>
      <w:r>
        <w:t xml:space="preserve"> billion dollars)</w:t>
      </w:r>
      <w:r>
        <w:br/>
      </w:r>
      <w:r>
        <w:rPr>
          <w:b/>
        </w:rPr>
        <w:t>Pesticide:</w:t>
      </w:r>
      <w:r>
        <w:t xml:space="preserve"> Generally, any substance or mixture of substances intended for preventing, destroying, repelling, or mitigating any pest.</w:t>
      </w:r>
      <w:r>
        <w:br/>
      </w:r>
      <w:r>
        <w:rPr>
          <w:b/>
        </w:rPr>
        <w:t>Picocuries per liter (pCi/L):</w:t>
      </w:r>
      <w:r>
        <w:t xml:space="preserve"> a measure of radioactivity in water</w:t>
      </w:r>
      <w:r>
        <w:br/>
      </w:r>
      <w:r>
        <w:rPr>
          <w:b/>
        </w:rPr>
        <w:t>Running Annual Average (RAA):</w:t>
      </w:r>
      <w:r>
        <w:t xml:space="preserve"> The average of 4 consecutive quarters (when on quarterly monitoring); values in table represent the highest RAA for the year.</w:t>
      </w:r>
      <w:r>
        <w:br/>
      </w:r>
      <w:r>
        <w:rPr>
          <w:b/>
        </w:rPr>
        <w:t>Treatment Technique (TT):</w:t>
      </w:r>
      <w:r>
        <w:t xml:space="preserve"> A required process intended to reduce the level of a contaminant in drinking water.</w:t>
      </w:r>
      <w:r>
        <w:br/>
      </w:r>
      <w:r>
        <w:rPr>
          <w:b/>
        </w:rPr>
        <w:t>90th Percentile:</w:t>
      </w:r>
      <w:r>
        <w:t xml:space="preserve"> Ninety perce</w:t>
      </w:r>
      <w:r>
        <w:t>nt of the samples are below the action level. (Nine of ten sites sampled were at or below this level).</w:t>
      </w:r>
      <w:r>
        <w:br/>
      </w:r>
      <w:r>
        <w:rPr>
          <w:b/>
        </w:rPr>
        <w:t>Per- and polyfluoroalkyl substances (PFAS):</w:t>
      </w:r>
      <w:r>
        <w:t xml:space="preserve"> 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w:t>
      </w:r>
      <w:r>
        <w:t>ates 5 PFAS and this list includes:</w:t>
      </w:r>
      <w:r>
        <w:br/>
        <w:t>     </w:t>
      </w:r>
      <w:r>
        <w:rPr>
          <w:b/>
        </w:rPr>
        <w:t>Perfluorononanoic Acid (PFNA)</w:t>
      </w:r>
      <w:r>
        <w:br/>
        <w:t>     </w:t>
      </w:r>
      <w:r>
        <w:rPr>
          <w:b/>
        </w:rPr>
        <w:t>Perfluorooctanoic Acid (PFOA)</w:t>
      </w:r>
      <w:r>
        <w:br/>
        <w:t>     </w:t>
      </w:r>
      <w:r>
        <w:rPr>
          <w:b/>
        </w:rPr>
        <w:t>Perfluorooctane Sulfonic Acid (PFOS)</w:t>
      </w:r>
      <w:r>
        <w:br/>
        <w:t>     </w:t>
      </w:r>
      <w:r>
        <w:rPr>
          <w:b/>
        </w:rPr>
        <w:t>Perfluoroheptanoic Acid (PFHpA)</w:t>
      </w:r>
      <w:r>
        <w:br/>
        <w:t>     </w:t>
      </w:r>
      <w:r>
        <w:rPr>
          <w:b/>
        </w:rPr>
        <w:t>Perfluorohexane Sulfonic Acid (PFHxS)</w:t>
      </w:r>
    </w:p>
    <w:p w14:paraId="036FC978" w14:textId="77777777" w:rsidR="00122083" w:rsidRDefault="00122083">
      <w:pPr>
        <w:pStyle w:val="Heading5"/>
      </w:pPr>
      <w:bookmarkStart w:id="9" w:name="section-1"/>
      <w:bookmarkEnd w:id="9"/>
    </w:p>
    <w:p w14:paraId="7290AFF2" w14:textId="77777777" w:rsidR="00122083" w:rsidRDefault="00215D92">
      <w:pPr>
        <w:pStyle w:val="Heading2"/>
      </w:pPr>
      <w:bookmarkStart w:id="10" w:name="detected-contaminants-greenes-mhp"/>
      <w:r>
        <w:t>Detected Contaminants GREENES MHP</w:t>
      </w:r>
      <w:bookmarkEnd w:id="10"/>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122083" w14:paraId="6CCDB050"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3BACF53" w14:textId="77777777" w:rsidR="00122083" w:rsidRDefault="00215D92">
            <w:r>
              <w:t>Chemical Contaminants</w:t>
            </w:r>
          </w:p>
        </w:tc>
        <w:tc>
          <w:tcPr>
            <w:tcW w:w="0" w:type="auto"/>
            <w:tcBorders>
              <w:bottom w:val="single" w:sz="0" w:space="0" w:color="auto"/>
            </w:tcBorders>
            <w:vAlign w:val="bottom"/>
          </w:tcPr>
          <w:p w14:paraId="20B07919" w14:textId="77777777" w:rsidR="00122083" w:rsidRDefault="00215D9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2D2274AC" w14:textId="77777777" w:rsidR="00122083" w:rsidRDefault="00215D9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1DE2B3FE" w14:textId="77777777" w:rsidR="00122083" w:rsidRDefault="00215D9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1D1FD205" w14:textId="77777777" w:rsidR="00122083" w:rsidRDefault="00215D9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8C8CCE0" w14:textId="77777777" w:rsidR="00122083" w:rsidRDefault="00215D9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A689D04" w14:textId="77777777" w:rsidR="00122083" w:rsidRDefault="00215D9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A5C9505" w14:textId="77777777" w:rsidR="00122083" w:rsidRDefault="00215D92">
            <w:r>
              <w:t>Typical Source</w:t>
            </w:r>
          </w:p>
        </w:tc>
      </w:tr>
      <w:tr w:rsidR="00122083" w14:paraId="0C27BED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9F1E28D" w14:textId="77777777" w:rsidR="00122083" w:rsidRDefault="00215D92">
            <w:r>
              <w:t>Nitrate</w:t>
            </w:r>
          </w:p>
        </w:tc>
        <w:tc>
          <w:tcPr>
            <w:tcW w:w="0" w:type="auto"/>
          </w:tcPr>
          <w:p w14:paraId="3F8D0DDE" w14:textId="77777777" w:rsidR="00122083" w:rsidRDefault="00215D92">
            <w:pPr>
              <w:cnfStyle w:val="010000000000" w:firstRow="0" w:lastRow="1" w:firstColumn="0" w:lastColumn="0" w:oddVBand="0" w:evenVBand="0" w:oddHBand="0" w:evenHBand="0" w:firstRowFirstColumn="0" w:firstRowLastColumn="0" w:lastRowFirstColumn="0" w:lastRowLastColumn="0"/>
            </w:pPr>
            <w:r>
              <w:t>06/30/2024</w:t>
            </w:r>
          </w:p>
        </w:tc>
        <w:tc>
          <w:tcPr>
            <w:tcW w:w="0" w:type="auto"/>
          </w:tcPr>
          <w:p w14:paraId="2159E4E7" w14:textId="77777777" w:rsidR="00122083" w:rsidRDefault="00215D92">
            <w:pPr>
              <w:cnfStyle w:val="010000000000" w:firstRow="0" w:lastRow="1" w:firstColumn="0" w:lastColumn="0" w:oddVBand="0" w:evenVBand="0" w:oddHBand="0" w:evenHBand="0" w:firstRowFirstColumn="0" w:firstRowLastColumn="0" w:lastRowFirstColumn="0" w:lastRowLastColumn="0"/>
            </w:pPr>
            <w:r>
              <w:t>0.28</w:t>
            </w:r>
          </w:p>
        </w:tc>
        <w:tc>
          <w:tcPr>
            <w:tcW w:w="0" w:type="auto"/>
          </w:tcPr>
          <w:p w14:paraId="10AF30F0" w14:textId="77777777" w:rsidR="00122083" w:rsidRDefault="00215D92">
            <w:pPr>
              <w:cnfStyle w:val="010000000000" w:firstRow="0" w:lastRow="1" w:firstColumn="0" w:lastColumn="0" w:oddVBand="0" w:evenVBand="0" w:oddHBand="0" w:evenHBand="0" w:firstRowFirstColumn="0" w:firstRowLastColumn="0" w:lastRowFirstColumn="0" w:lastRowLastColumn="0"/>
            </w:pPr>
            <w:r>
              <w:t>0.28 - 0.28</w:t>
            </w:r>
          </w:p>
        </w:tc>
        <w:tc>
          <w:tcPr>
            <w:tcW w:w="0" w:type="auto"/>
          </w:tcPr>
          <w:p w14:paraId="2BF51173" w14:textId="77777777" w:rsidR="00122083" w:rsidRDefault="00215D9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3AB2D55" w14:textId="77777777" w:rsidR="00122083" w:rsidRDefault="00215D92">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08F71DCD" w14:textId="77777777" w:rsidR="00122083" w:rsidRDefault="00215D92">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0B3F0822" w14:textId="77777777" w:rsidR="00122083" w:rsidRDefault="00215D92">
            <w:r>
              <w:t>Runoff from fertilizer use; Leaching from septic tanks, sewage; Erosion of natural deposits</w:t>
            </w:r>
          </w:p>
        </w:tc>
      </w:tr>
    </w:tbl>
    <w:p w14:paraId="6BD12AAD" w14:textId="77777777" w:rsidR="00122083" w:rsidRDefault="00122083"/>
    <w:tbl>
      <w:tblPr>
        <w:tblStyle w:val="Table"/>
        <w:tblW w:w="0" w:type="pct"/>
        <w:tblLook w:val="07E0" w:firstRow="1" w:lastRow="1" w:firstColumn="1" w:lastColumn="1" w:noHBand="1" w:noVBand="1"/>
      </w:tblPr>
      <w:tblGrid>
        <w:gridCol w:w="1864"/>
        <w:gridCol w:w="9152"/>
      </w:tblGrid>
      <w:tr w:rsidR="00122083" w14:paraId="18F41605"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525F1041" w14:textId="77777777" w:rsidR="00122083" w:rsidRDefault="00215D92">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23FF6C8D" w14:textId="77777777" w:rsidR="00122083" w:rsidRDefault="00122083"/>
        </w:tc>
      </w:tr>
      <w:tr w:rsidR="00122083" w14:paraId="11B0A57F" w14:textId="77777777">
        <w:tc>
          <w:tcPr>
            <w:cnfStyle w:val="001000000000" w:firstRow="0" w:lastRow="0" w:firstColumn="1" w:lastColumn="0" w:oddVBand="0" w:evenVBand="0" w:oddHBand="0" w:evenHBand="0" w:firstRowFirstColumn="0" w:firstRowLastColumn="0" w:lastRowFirstColumn="0" w:lastRowLastColumn="0"/>
            <w:tcW w:w="0" w:type="auto"/>
          </w:tcPr>
          <w:p w14:paraId="66FD8B84" w14:textId="77777777" w:rsidR="00122083" w:rsidRDefault="00215D92">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27DE2EA8" w14:textId="77777777" w:rsidR="00122083" w:rsidRDefault="00215D92">
            <w:r>
              <w:t>Discharge from manufacturing and industrial chemical facilities, use of certain consumer products, occupational exposers, and certain firefighting activities</w:t>
            </w:r>
          </w:p>
        </w:tc>
      </w:tr>
      <w:tr w:rsidR="00122083" w14:paraId="5CFA64B1" w14:textId="77777777">
        <w:tc>
          <w:tcPr>
            <w:cnfStyle w:val="001000000000" w:firstRow="0" w:lastRow="0" w:firstColumn="1" w:lastColumn="0" w:oddVBand="0" w:evenVBand="0" w:oddHBand="0" w:evenHBand="0" w:firstRowFirstColumn="0" w:firstRowLastColumn="0" w:lastRowFirstColumn="0" w:lastRowLastColumn="0"/>
            <w:tcW w:w="0" w:type="auto"/>
          </w:tcPr>
          <w:p w14:paraId="40C9B109" w14:textId="77777777" w:rsidR="00122083" w:rsidRDefault="00215D92">
            <w:r>
              <w:t>MCL</w:t>
            </w:r>
          </w:p>
        </w:tc>
        <w:tc>
          <w:tcPr>
            <w:cnfStyle w:val="000100000000" w:firstRow="0" w:lastRow="0" w:firstColumn="0" w:lastColumn="1" w:oddVBand="0" w:evenVBand="0" w:oddHBand="0" w:evenHBand="0" w:firstRowFirstColumn="0" w:firstRowLastColumn="0" w:lastRowFirstColumn="0" w:lastRowLastColumn="0"/>
            <w:tcW w:w="0" w:type="auto"/>
          </w:tcPr>
          <w:p w14:paraId="14996D14" w14:textId="77777777" w:rsidR="00122083" w:rsidRDefault="00215D92">
            <w:r>
              <w:t>20 (individual or sum of the 5 regulated PFAS compounds)</w:t>
            </w:r>
          </w:p>
        </w:tc>
      </w:tr>
      <w:tr w:rsidR="00122083" w14:paraId="521B79D5" w14:textId="77777777">
        <w:tc>
          <w:tcPr>
            <w:cnfStyle w:val="001000000000" w:firstRow="0" w:lastRow="0" w:firstColumn="1" w:lastColumn="0" w:oddVBand="0" w:evenVBand="0" w:oddHBand="0" w:evenHBand="0" w:firstRowFirstColumn="0" w:firstRowLastColumn="0" w:lastRowFirstColumn="0" w:lastRowLastColumn="0"/>
            <w:tcW w:w="0" w:type="auto"/>
          </w:tcPr>
          <w:p w14:paraId="0CF5BEA2" w14:textId="77777777" w:rsidR="00122083" w:rsidRDefault="00215D92">
            <w:r>
              <w:t>Units</w:t>
            </w:r>
          </w:p>
        </w:tc>
        <w:tc>
          <w:tcPr>
            <w:cnfStyle w:val="000100000000" w:firstRow="0" w:lastRow="0" w:firstColumn="0" w:lastColumn="1" w:oddVBand="0" w:evenVBand="0" w:oddHBand="0" w:evenHBand="0" w:firstRowFirstColumn="0" w:firstRowLastColumn="0" w:lastRowFirstColumn="0" w:lastRowLastColumn="0"/>
            <w:tcW w:w="0" w:type="auto"/>
          </w:tcPr>
          <w:p w14:paraId="4A9F08A5" w14:textId="77777777" w:rsidR="00122083" w:rsidRDefault="00215D92">
            <w:r>
              <w:t>All units in parts per trillion (ppt)</w:t>
            </w:r>
          </w:p>
        </w:tc>
      </w:tr>
      <w:tr w:rsidR="00122083" w14:paraId="7982C13C"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031DBCB2" w14:textId="77777777" w:rsidR="00122083" w:rsidRDefault="00215D92">
            <w:r>
              <w:t>ND</w:t>
            </w:r>
          </w:p>
        </w:tc>
        <w:tc>
          <w:tcPr>
            <w:cnfStyle w:val="000100000010" w:firstRow="0" w:lastRow="0" w:firstColumn="0" w:lastColumn="1" w:oddVBand="0" w:evenVBand="0" w:oddHBand="0" w:evenHBand="0" w:firstRowFirstColumn="0" w:firstRowLastColumn="0" w:lastRowFirstColumn="0" w:lastRowLastColumn="1"/>
            <w:tcW w:w="0" w:type="auto"/>
          </w:tcPr>
          <w:p w14:paraId="26DCA3C0" w14:textId="77777777" w:rsidR="00122083" w:rsidRDefault="00215D92">
            <w:r>
              <w:t>This means the contaminant was not detected at the laboratory Method Reporting Limit.</w:t>
            </w:r>
          </w:p>
        </w:tc>
      </w:tr>
    </w:tbl>
    <w:p w14:paraId="283C0C64" w14:textId="77777777" w:rsidR="00122083" w:rsidRDefault="00122083"/>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122083" w14:paraId="4D806C16"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22B419E4" w14:textId="77777777" w:rsidR="00122083" w:rsidRDefault="00215D92">
            <w:r>
              <w:t>Collection Date</w:t>
            </w:r>
          </w:p>
        </w:tc>
        <w:tc>
          <w:tcPr>
            <w:tcW w:w="0" w:type="auto"/>
            <w:tcBorders>
              <w:bottom w:val="single" w:sz="0" w:space="0" w:color="auto"/>
            </w:tcBorders>
            <w:vAlign w:val="bottom"/>
          </w:tcPr>
          <w:p w14:paraId="72521731" w14:textId="77777777" w:rsidR="00122083" w:rsidRDefault="00215D92">
            <w:pPr>
              <w:cnfStyle w:val="100000000000" w:firstRow="1" w:lastRow="0" w:firstColumn="0" w:lastColumn="0" w:oddVBand="0" w:evenVBand="0" w:oddHBand="0" w:evenHBand="0" w:firstRowFirstColumn="0" w:firstRowLastColumn="0" w:lastRowFirstColumn="0" w:lastRowLastColumn="0"/>
            </w:pPr>
            <w:r>
              <w:t>PFHpA</w:t>
            </w:r>
          </w:p>
        </w:tc>
        <w:tc>
          <w:tcPr>
            <w:tcW w:w="0" w:type="auto"/>
            <w:tcBorders>
              <w:bottom w:val="single" w:sz="0" w:space="0" w:color="auto"/>
            </w:tcBorders>
            <w:vAlign w:val="bottom"/>
          </w:tcPr>
          <w:p w14:paraId="5250AB0F" w14:textId="77777777" w:rsidR="00122083" w:rsidRDefault="00215D92">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7BBF4CD1" w14:textId="77777777" w:rsidR="00122083" w:rsidRDefault="00215D92">
            <w:pPr>
              <w:cnfStyle w:val="100000000000" w:firstRow="1" w:lastRow="0" w:firstColumn="0" w:lastColumn="0" w:oddVBand="0" w:evenVBand="0" w:oddHBand="0" w:evenHBand="0" w:firstRowFirstColumn="0" w:firstRowLastColumn="0" w:lastRowFirstColumn="0" w:lastRowLastColumn="0"/>
            </w:pPr>
            <w:r>
              <w:t>PFHxS</w:t>
            </w:r>
          </w:p>
        </w:tc>
        <w:tc>
          <w:tcPr>
            <w:tcW w:w="0" w:type="auto"/>
            <w:tcBorders>
              <w:bottom w:val="single" w:sz="0" w:space="0" w:color="auto"/>
            </w:tcBorders>
            <w:vAlign w:val="bottom"/>
          </w:tcPr>
          <w:p w14:paraId="74F2DD1E" w14:textId="77777777" w:rsidR="00122083" w:rsidRDefault="00215D92">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2419B705" w14:textId="77777777" w:rsidR="00122083" w:rsidRDefault="00215D92">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098EFCAF" w14:textId="77777777" w:rsidR="00122083" w:rsidRDefault="00215D92">
            <w:r>
              <w:t>Sum of 5 regulated PFAS compounds</w:t>
            </w:r>
          </w:p>
        </w:tc>
      </w:tr>
      <w:tr w:rsidR="00122083" w14:paraId="31FDFC7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2BF6FC4" w14:textId="77777777" w:rsidR="00122083" w:rsidRDefault="00215D92">
            <w:r>
              <w:t>06/27/2023</w:t>
            </w:r>
          </w:p>
        </w:tc>
        <w:tc>
          <w:tcPr>
            <w:tcW w:w="0" w:type="auto"/>
          </w:tcPr>
          <w:p w14:paraId="152FA200" w14:textId="77777777" w:rsidR="00122083" w:rsidRDefault="00215D9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F668DC6" w14:textId="77777777" w:rsidR="00122083" w:rsidRDefault="00215D9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7C59D279" w14:textId="77777777" w:rsidR="00122083" w:rsidRDefault="00215D9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1CEC5B3A" w14:textId="77777777" w:rsidR="00122083" w:rsidRDefault="00215D92">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2748FDF" w14:textId="77777777" w:rsidR="00122083" w:rsidRDefault="00215D92">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3CC022A6" w14:textId="77777777" w:rsidR="00122083" w:rsidRDefault="00215D92">
            <w:r>
              <w:t>ND</w:t>
            </w:r>
          </w:p>
        </w:tc>
      </w:tr>
    </w:tbl>
    <w:p w14:paraId="77CB49FA" w14:textId="77777777" w:rsidR="00122083" w:rsidRDefault="00215D92">
      <w:r>
        <w:t>*Additional PFAS, not regulated by the Vermont Water Supply Rule, may also have been detected in the past five years. Please contact us if you would like more information on other unregulated PFAS that may be in your drinking water.</w:t>
      </w:r>
      <w:r>
        <w:br/>
      </w:r>
      <w:r>
        <w:br/>
        <w:t>**Changes to the regulation of PFAS have been implemented beginning in 2026. You will be notified directly if any exceedance of the new standards has occurred.</w:t>
      </w:r>
      <w:r>
        <w:br/>
      </w:r>
    </w:p>
    <w:tbl>
      <w:tblPr>
        <w:tblStyle w:val="Table"/>
        <w:tblW w:w="0" w:type="pct"/>
        <w:tblLook w:val="07E0" w:firstRow="1" w:lastRow="1" w:firstColumn="1" w:lastColumn="1" w:noHBand="1" w:noVBand="1"/>
      </w:tblPr>
      <w:tblGrid>
        <w:gridCol w:w="2756"/>
        <w:gridCol w:w="1521"/>
        <w:gridCol w:w="1376"/>
        <w:gridCol w:w="893"/>
        <w:gridCol w:w="707"/>
        <w:gridCol w:w="706"/>
        <w:gridCol w:w="870"/>
        <w:gridCol w:w="2187"/>
      </w:tblGrid>
      <w:tr w:rsidR="00122083" w14:paraId="5B9E7C11"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CE1F979" w14:textId="77777777" w:rsidR="00122083" w:rsidRDefault="00215D92">
            <w:r>
              <w:t>Radionuclides</w:t>
            </w:r>
          </w:p>
        </w:tc>
        <w:tc>
          <w:tcPr>
            <w:tcW w:w="0" w:type="auto"/>
            <w:tcBorders>
              <w:bottom w:val="single" w:sz="0" w:space="0" w:color="auto"/>
            </w:tcBorders>
            <w:vAlign w:val="bottom"/>
          </w:tcPr>
          <w:p w14:paraId="142C8854" w14:textId="77777777" w:rsidR="00122083" w:rsidRDefault="00215D9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B76AB2D" w14:textId="77777777" w:rsidR="00122083" w:rsidRDefault="00215D92">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62919AB6" w14:textId="77777777" w:rsidR="00122083" w:rsidRDefault="00215D9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06E92F42" w14:textId="77777777" w:rsidR="00122083" w:rsidRDefault="00215D9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3AC6A31C" w14:textId="77777777" w:rsidR="00122083" w:rsidRDefault="00215D92">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716C427C" w14:textId="77777777" w:rsidR="00122083" w:rsidRDefault="00215D92">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13F7CAA" w14:textId="77777777" w:rsidR="00122083" w:rsidRDefault="00215D92">
            <w:r>
              <w:t>Typical Source</w:t>
            </w:r>
          </w:p>
        </w:tc>
      </w:tr>
      <w:tr w:rsidR="00122083" w14:paraId="0CCC5F1E" w14:textId="77777777">
        <w:tc>
          <w:tcPr>
            <w:cnfStyle w:val="001000000000" w:firstRow="0" w:lastRow="0" w:firstColumn="1" w:lastColumn="0" w:oddVBand="0" w:evenVBand="0" w:oddHBand="0" w:evenHBand="0" w:firstRowFirstColumn="0" w:firstRowLastColumn="0" w:lastRowFirstColumn="0" w:lastRowLastColumn="0"/>
            <w:tcW w:w="0" w:type="auto"/>
          </w:tcPr>
          <w:p w14:paraId="6A0A911C" w14:textId="77777777" w:rsidR="00122083" w:rsidRDefault="00215D92">
            <w:r>
              <w:t>Combined Radium (-226 &amp; -228)</w:t>
            </w:r>
          </w:p>
        </w:tc>
        <w:tc>
          <w:tcPr>
            <w:tcW w:w="0" w:type="auto"/>
          </w:tcPr>
          <w:p w14:paraId="326DBF75" w14:textId="77777777" w:rsidR="00122083" w:rsidRDefault="00215D92">
            <w:pPr>
              <w:cnfStyle w:val="000000000000" w:firstRow="0" w:lastRow="0" w:firstColumn="0" w:lastColumn="0" w:oddVBand="0" w:evenVBand="0" w:oddHBand="0" w:evenHBand="0" w:firstRowFirstColumn="0" w:firstRowLastColumn="0" w:lastRowFirstColumn="0" w:lastRowLastColumn="0"/>
            </w:pPr>
            <w:r>
              <w:t>09/30/2025</w:t>
            </w:r>
          </w:p>
        </w:tc>
        <w:tc>
          <w:tcPr>
            <w:tcW w:w="0" w:type="auto"/>
          </w:tcPr>
          <w:p w14:paraId="3756AEA4" w14:textId="77777777" w:rsidR="00122083" w:rsidRDefault="00215D92">
            <w:pPr>
              <w:cnfStyle w:val="000000000000" w:firstRow="0" w:lastRow="0" w:firstColumn="0" w:lastColumn="0" w:oddVBand="0" w:evenVBand="0" w:oddHBand="0" w:evenHBand="0" w:firstRowFirstColumn="0" w:firstRowLastColumn="0" w:lastRowFirstColumn="0" w:lastRowLastColumn="0"/>
            </w:pPr>
            <w:r>
              <w:t>0.3</w:t>
            </w:r>
          </w:p>
        </w:tc>
        <w:tc>
          <w:tcPr>
            <w:tcW w:w="0" w:type="auto"/>
          </w:tcPr>
          <w:p w14:paraId="137699D4" w14:textId="77777777" w:rsidR="00122083" w:rsidRDefault="00215D92">
            <w:pPr>
              <w:cnfStyle w:val="000000000000" w:firstRow="0" w:lastRow="0" w:firstColumn="0" w:lastColumn="0" w:oddVBand="0" w:evenVBand="0" w:oddHBand="0" w:evenHBand="0" w:firstRowFirstColumn="0" w:firstRowLastColumn="0" w:lastRowFirstColumn="0" w:lastRowLastColumn="0"/>
            </w:pPr>
            <w:r>
              <w:t>0.3 - 0.3</w:t>
            </w:r>
          </w:p>
        </w:tc>
        <w:tc>
          <w:tcPr>
            <w:tcW w:w="0" w:type="auto"/>
          </w:tcPr>
          <w:p w14:paraId="47F82219" w14:textId="77777777" w:rsidR="00122083" w:rsidRDefault="00215D92">
            <w:pPr>
              <w:cnfStyle w:val="000000000000" w:firstRow="0" w:lastRow="0" w:firstColumn="0" w:lastColumn="0" w:oddVBand="0" w:evenVBand="0" w:oddHBand="0" w:evenHBand="0" w:firstRowFirstColumn="0" w:firstRowLastColumn="0" w:lastRowFirstColumn="0" w:lastRowLastColumn="0"/>
            </w:pPr>
            <w:r>
              <w:t>pCi/L</w:t>
            </w:r>
          </w:p>
        </w:tc>
        <w:tc>
          <w:tcPr>
            <w:tcW w:w="0" w:type="auto"/>
          </w:tcPr>
          <w:p w14:paraId="1540E8E2" w14:textId="77777777" w:rsidR="00122083" w:rsidRDefault="00215D92">
            <w:pPr>
              <w:cnfStyle w:val="000000000000" w:firstRow="0" w:lastRow="0" w:firstColumn="0" w:lastColumn="0" w:oddVBand="0" w:evenVBand="0" w:oddHBand="0" w:evenHBand="0" w:firstRowFirstColumn="0" w:firstRowLastColumn="0" w:lastRowFirstColumn="0" w:lastRowLastColumn="0"/>
            </w:pPr>
            <w:r>
              <w:t>5</w:t>
            </w:r>
          </w:p>
        </w:tc>
        <w:tc>
          <w:tcPr>
            <w:tcW w:w="0" w:type="auto"/>
          </w:tcPr>
          <w:p w14:paraId="7632EABC" w14:textId="77777777" w:rsidR="00122083" w:rsidRDefault="00215D9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1A6416D3" w14:textId="77777777" w:rsidR="00122083" w:rsidRDefault="00215D92">
            <w:r>
              <w:t>Erosion of natural deposits</w:t>
            </w:r>
          </w:p>
        </w:tc>
      </w:tr>
      <w:tr w:rsidR="00122083" w14:paraId="2457E2E0"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769B9CC" w14:textId="77777777" w:rsidR="00122083" w:rsidRDefault="00215D92">
            <w:r>
              <w:t>Radium-226</w:t>
            </w:r>
          </w:p>
        </w:tc>
        <w:tc>
          <w:tcPr>
            <w:tcW w:w="0" w:type="auto"/>
          </w:tcPr>
          <w:p w14:paraId="4E098DEB" w14:textId="77777777" w:rsidR="00122083" w:rsidRDefault="00215D92">
            <w:pPr>
              <w:cnfStyle w:val="010000000000" w:firstRow="0" w:lastRow="1" w:firstColumn="0" w:lastColumn="0" w:oddVBand="0" w:evenVBand="0" w:oddHBand="0" w:evenHBand="0" w:firstRowFirstColumn="0" w:firstRowLastColumn="0" w:lastRowFirstColumn="0" w:lastRowLastColumn="0"/>
            </w:pPr>
            <w:r>
              <w:t>09/30/2025</w:t>
            </w:r>
          </w:p>
        </w:tc>
        <w:tc>
          <w:tcPr>
            <w:tcW w:w="0" w:type="auto"/>
          </w:tcPr>
          <w:p w14:paraId="5F963CCC" w14:textId="77777777" w:rsidR="00122083" w:rsidRDefault="00215D92">
            <w:pPr>
              <w:cnfStyle w:val="010000000000" w:firstRow="0" w:lastRow="1" w:firstColumn="0" w:lastColumn="0" w:oddVBand="0" w:evenVBand="0" w:oddHBand="0" w:evenHBand="0" w:firstRowFirstColumn="0" w:firstRowLastColumn="0" w:lastRowFirstColumn="0" w:lastRowLastColumn="0"/>
            </w:pPr>
            <w:r>
              <w:t>0.3</w:t>
            </w:r>
          </w:p>
        </w:tc>
        <w:tc>
          <w:tcPr>
            <w:tcW w:w="0" w:type="auto"/>
          </w:tcPr>
          <w:p w14:paraId="21A74271" w14:textId="77777777" w:rsidR="00122083" w:rsidRDefault="00215D92">
            <w:pPr>
              <w:cnfStyle w:val="010000000000" w:firstRow="0" w:lastRow="1" w:firstColumn="0" w:lastColumn="0" w:oddVBand="0" w:evenVBand="0" w:oddHBand="0" w:evenHBand="0" w:firstRowFirstColumn="0" w:firstRowLastColumn="0" w:lastRowFirstColumn="0" w:lastRowLastColumn="0"/>
            </w:pPr>
            <w:r>
              <w:t>0.3 - 0.3</w:t>
            </w:r>
          </w:p>
        </w:tc>
        <w:tc>
          <w:tcPr>
            <w:tcW w:w="0" w:type="auto"/>
          </w:tcPr>
          <w:p w14:paraId="28ACA4D8" w14:textId="77777777" w:rsidR="00122083" w:rsidRDefault="00215D92">
            <w:pPr>
              <w:cnfStyle w:val="010000000000" w:firstRow="0" w:lastRow="1" w:firstColumn="0" w:lastColumn="0" w:oddVBand="0" w:evenVBand="0" w:oddHBand="0" w:evenHBand="0" w:firstRowFirstColumn="0" w:firstRowLastColumn="0" w:lastRowFirstColumn="0" w:lastRowLastColumn="0"/>
            </w:pPr>
            <w:r>
              <w:t>pCi/L</w:t>
            </w:r>
          </w:p>
        </w:tc>
        <w:tc>
          <w:tcPr>
            <w:tcW w:w="0" w:type="auto"/>
          </w:tcPr>
          <w:p w14:paraId="023CCA5D" w14:textId="77777777" w:rsidR="00122083" w:rsidRDefault="00215D92">
            <w:pPr>
              <w:cnfStyle w:val="010000000000" w:firstRow="0" w:lastRow="1" w:firstColumn="0" w:lastColumn="0" w:oddVBand="0" w:evenVBand="0" w:oddHBand="0" w:evenHBand="0" w:firstRowFirstColumn="0" w:firstRowLastColumn="0" w:lastRowFirstColumn="0" w:lastRowLastColumn="0"/>
            </w:pPr>
            <w:r>
              <w:t>5</w:t>
            </w:r>
          </w:p>
        </w:tc>
        <w:tc>
          <w:tcPr>
            <w:tcW w:w="0" w:type="auto"/>
          </w:tcPr>
          <w:p w14:paraId="712C07BB" w14:textId="77777777" w:rsidR="00122083" w:rsidRDefault="00215D9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413188BF" w14:textId="77777777" w:rsidR="00122083" w:rsidRDefault="00215D92">
            <w:r>
              <w:t>Erosion of natural deposits</w:t>
            </w:r>
          </w:p>
        </w:tc>
      </w:tr>
    </w:tbl>
    <w:p w14:paraId="5AA77CE5" w14:textId="77777777" w:rsidR="00122083" w:rsidRDefault="00122083"/>
    <w:tbl>
      <w:tblPr>
        <w:tblStyle w:val="Table"/>
        <w:tblW w:w="0" w:type="pct"/>
        <w:tblLook w:val="07E0" w:firstRow="1" w:lastRow="1" w:firstColumn="1" w:lastColumn="1" w:noHBand="1" w:noVBand="1"/>
      </w:tblPr>
      <w:tblGrid>
        <w:gridCol w:w="1331"/>
        <w:gridCol w:w="1724"/>
        <w:gridCol w:w="1333"/>
        <w:gridCol w:w="788"/>
        <w:gridCol w:w="613"/>
        <w:gridCol w:w="613"/>
        <w:gridCol w:w="1069"/>
        <w:gridCol w:w="3545"/>
      </w:tblGrid>
      <w:tr w:rsidR="00122083" w14:paraId="1ADF338B"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66F4F01" w14:textId="77777777" w:rsidR="00122083" w:rsidRDefault="00215D92">
            <w:r>
              <w:t>Lead and Copper</w:t>
            </w:r>
          </w:p>
        </w:tc>
        <w:tc>
          <w:tcPr>
            <w:tcW w:w="0" w:type="auto"/>
            <w:tcBorders>
              <w:bottom w:val="single" w:sz="0" w:space="0" w:color="auto"/>
            </w:tcBorders>
            <w:vAlign w:val="bottom"/>
          </w:tcPr>
          <w:p w14:paraId="5736D631" w14:textId="77777777" w:rsidR="00122083" w:rsidRDefault="00215D92">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6DC4072A" w14:textId="77777777" w:rsidR="00122083" w:rsidRDefault="00215D92">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453CFA5" w14:textId="77777777" w:rsidR="00122083" w:rsidRDefault="00215D92">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6E51AA4E" w14:textId="77777777" w:rsidR="00122083" w:rsidRDefault="00215D92">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DFF6979" w14:textId="77777777" w:rsidR="00122083" w:rsidRDefault="00215D92">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5A7E199A" w14:textId="77777777" w:rsidR="00122083" w:rsidRDefault="00215D92">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2A91033" w14:textId="77777777" w:rsidR="00122083" w:rsidRDefault="00215D92">
            <w:r>
              <w:t>Typical Source</w:t>
            </w:r>
          </w:p>
        </w:tc>
      </w:tr>
      <w:tr w:rsidR="00122083" w14:paraId="4F3A86BC" w14:textId="77777777">
        <w:tc>
          <w:tcPr>
            <w:cnfStyle w:val="001000000000" w:firstRow="0" w:lastRow="0" w:firstColumn="1" w:lastColumn="0" w:oddVBand="0" w:evenVBand="0" w:oddHBand="0" w:evenHBand="0" w:firstRowFirstColumn="0" w:firstRowLastColumn="0" w:lastRowFirstColumn="0" w:lastRowLastColumn="0"/>
            <w:tcW w:w="0" w:type="auto"/>
          </w:tcPr>
          <w:p w14:paraId="7FC92C1E" w14:textId="77777777" w:rsidR="00122083" w:rsidRDefault="00215D92">
            <w:r>
              <w:t>Lead</w:t>
            </w:r>
          </w:p>
        </w:tc>
        <w:tc>
          <w:tcPr>
            <w:tcW w:w="0" w:type="auto"/>
          </w:tcPr>
          <w:p w14:paraId="63AE65D2" w14:textId="77777777" w:rsidR="00122083" w:rsidRDefault="00215D92">
            <w:pPr>
              <w:cnfStyle w:val="000000000000" w:firstRow="0" w:lastRow="0" w:firstColumn="0" w:lastColumn="0" w:oddVBand="0" w:evenVBand="0" w:oddHBand="0" w:evenHBand="0" w:firstRowFirstColumn="0" w:firstRowLastColumn="0" w:lastRowFirstColumn="0" w:lastRowLastColumn="0"/>
            </w:pPr>
            <w:r>
              <w:t>08/26/2024 - 08/27/2024</w:t>
            </w:r>
          </w:p>
        </w:tc>
        <w:tc>
          <w:tcPr>
            <w:tcW w:w="0" w:type="auto"/>
          </w:tcPr>
          <w:p w14:paraId="34850AEC" w14:textId="77777777" w:rsidR="00122083" w:rsidRDefault="00215D92">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6F00CD35" w14:textId="77777777" w:rsidR="00122083" w:rsidRDefault="00215D92">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0CCD636B" w14:textId="77777777" w:rsidR="00122083" w:rsidRDefault="00215D92">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3E6BA868" w14:textId="77777777" w:rsidR="00122083" w:rsidRDefault="00215D92">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432881E3" w14:textId="77777777" w:rsidR="00122083" w:rsidRDefault="00215D92">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040BAEB8" w14:textId="77777777" w:rsidR="00122083" w:rsidRDefault="00215D92">
            <w:r>
              <w:t>Corrosion of household plumbing systems; Erosion of natural deposits</w:t>
            </w:r>
          </w:p>
        </w:tc>
      </w:tr>
      <w:tr w:rsidR="00122083" w14:paraId="2F4201C8"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134FB57D" w14:textId="77777777" w:rsidR="00122083" w:rsidRDefault="00215D92">
            <w:r>
              <w:t>Copper</w:t>
            </w:r>
          </w:p>
        </w:tc>
        <w:tc>
          <w:tcPr>
            <w:tcW w:w="0" w:type="auto"/>
          </w:tcPr>
          <w:p w14:paraId="73F2320E" w14:textId="77777777" w:rsidR="00122083" w:rsidRDefault="00215D92">
            <w:pPr>
              <w:cnfStyle w:val="010000000000" w:firstRow="0" w:lastRow="1" w:firstColumn="0" w:lastColumn="0" w:oddVBand="0" w:evenVBand="0" w:oddHBand="0" w:evenHBand="0" w:firstRowFirstColumn="0" w:firstRowLastColumn="0" w:lastRowFirstColumn="0" w:lastRowLastColumn="0"/>
            </w:pPr>
            <w:r>
              <w:t>08/26/2024 - 08/27/2024</w:t>
            </w:r>
          </w:p>
        </w:tc>
        <w:tc>
          <w:tcPr>
            <w:tcW w:w="0" w:type="auto"/>
          </w:tcPr>
          <w:p w14:paraId="2D774563" w14:textId="77777777" w:rsidR="00122083" w:rsidRDefault="00215D92">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53ADBC02" w14:textId="77777777" w:rsidR="00122083" w:rsidRDefault="00215D92">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4B1278C9" w14:textId="77777777" w:rsidR="00122083" w:rsidRDefault="00215D92">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1EB08B9E" w14:textId="77777777" w:rsidR="00122083" w:rsidRDefault="00215D92">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5E8E2A5" w14:textId="77777777" w:rsidR="00122083" w:rsidRDefault="00215D92">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024BC144" w14:textId="77777777" w:rsidR="00122083" w:rsidRDefault="00215D92">
            <w:r>
              <w:t>Corrosion of household plumbing systems; Erosion of natural deposits</w:t>
            </w:r>
          </w:p>
        </w:tc>
      </w:tr>
    </w:tbl>
    <w:p w14:paraId="124B125B" w14:textId="77777777" w:rsidR="00122083" w:rsidRDefault="00215D92">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5859F666" w14:textId="77777777" w:rsidR="008E172A" w:rsidRDefault="008E172A"/>
    <w:p w14:paraId="650BD61E" w14:textId="77777777" w:rsidR="00122083" w:rsidRDefault="00215D92">
      <w:pPr>
        <w:pStyle w:val="Heading2"/>
      </w:pPr>
      <w:bookmarkStart w:id="11" w:name="violations-that-occurred-during-the-year"/>
      <w:proofErr w:type="gramStart"/>
      <w:r>
        <w:lastRenderedPageBreak/>
        <w:t>Violation</w:t>
      </w:r>
      <w:proofErr w:type="gramEnd"/>
      <w:r>
        <w:t>(s) that occurred during the year</w:t>
      </w:r>
      <w:bookmarkEnd w:id="11"/>
    </w:p>
    <w:p w14:paraId="12222B6C" w14:textId="77777777" w:rsidR="00122083" w:rsidRDefault="00215D92">
      <w:r>
        <w:rPr>
          <w:i/>
        </w:rPr>
        <w:t>We are required to monitor your drinking water for specific contaminants on a regular basis. Results of regular monitoring are an indicator of whether or not our drinking water meets health standards. The below table lists any drinking water violations we incurred during 2025.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4319"/>
        <w:gridCol w:w="1617"/>
        <w:gridCol w:w="2987"/>
        <w:gridCol w:w="2093"/>
      </w:tblGrid>
      <w:tr w:rsidR="00122083" w14:paraId="2F53F03B" w14:textId="77777777" w:rsidTr="00122083">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3E87EA3" w14:textId="77777777" w:rsidR="00122083" w:rsidRDefault="00215D92">
            <w:r>
              <w:t>Type</w:t>
            </w:r>
          </w:p>
        </w:tc>
        <w:tc>
          <w:tcPr>
            <w:tcW w:w="0" w:type="auto"/>
            <w:tcBorders>
              <w:bottom w:val="single" w:sz="0" w:space="0" w:color="auto"/>
            </w:tcBorders>
            <w:vAlign w:val="bottom"/>
          </w:tcPr>
          <w:p w14:paraId="494F1A17" w14:textId="77777777" w:rsidR="00122083" w:rsidRDefault="00215D92">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7AA8CD40" w14:textId="77777777" w:rsidR="00122083" w:rsidRDefault="00215D92">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38D71BD8" w14:textId="77777777" w:rsidR="00122083" w:rsidRDefault="00215D92">
            <w:r>
              <w:t>Compliance Period</w:t>
            </w:r>
          </w:p>
        </w:tc>
      </w:tr>
      <w:tr w:rsidR="00122083" w14:paraId="4F2E3DF5" w14:textId="77777777">
        <w:tc>
          <w:tcPr>
            <w:cnfStyle w:val="001000000000" w:firstRow="0" w:lastRow="0" w:firstColumn="1" w:lastColumn="0" w:oddVBand="0" w:evenVBand="0" w:oddHBand="0" w:evenHBand="0" w:firstRowFirstColumn="0" w:firstRowLastColumn="0" w:lastRowFirstColumn="0" w:lastRowLastColumn="0"/>
            <w:tcW w:w="0" w:type="auto"/>
          </w:tcPr>
          <w:p w14:paraId="4233DB34" w14:textId="77777777" w:rsidR="00122083" w:rsidRDefault="00215D92">
            <w:r>
              <w:t>MONITORING, ROUTINE MAJOR</w:t>
            </w:r>
          </w:p>
        </w:tc>
        <w:tc>
          <w:tcPr>
            <w:tcW w:w="0" w:type="auto"/>
          </w:tcPr>
          <w:p w14:paraId="5A6D3693" w14:textId="77777777" w:rsidR="00122083" w:rsidRDefault="00215D92">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2AD399B1" w14:textId="77777777" w:rsidR="00122083" w:rsidRDefault="00215D92">
            <w:pPr>
              <w:cnfStyle w:val="000000000000" w:firstRow="0" w:lastRow="0" w:firstColumn="0" w:lastColumn="0" w:oddVBand="0" w:evenVBand="0" w:oddHBand="0" w:evenHBand="0" w:firstRowFirstColumn="0" w:firstRowLastColumn="0" w:lastRowFirstColumn="0" w:lastRowLastColumn="0"/>
            </w:pPr>
            <w:r>
              <w:t>Nitrate</w:t>
            </w:r>
          </w:p>
        </w:tc>
        <w:tc>
          <w:tcPr>
            <w:cnfStyle w:val="000100000000" w:firstRow="0" w:lastRow="0" w:firstColumn="0" w:lastColumn="1" w:oddVBand="0" w:evenVBand="0" w:oddHBand="0" w:evenHBand="0" w:firstRowFirstColumn="0" w:firstRowLastColumn="0" w:lastRowFirstColumn="0" w:lastRowLastColumn="0"/>
            <w:tcW w:w="0" w:type="auto"/>
          </w:tcPr>
          <w:p w14:paraId="12BBF18C" w14:textId="77777777" w:rsidR="00122083" w:rsidRDefault="00215D92">
            <w:r>
              <w:t>04/01/2025 - 06/30/2025</w:t>
            </w:r>
          </w:p>
        </w:tc>
      </w:tr>
      <w:tr w:rsidR="00122083" w14:paraId="2F2B3159" w14:textId="77777777">
        <w:tc>
          <w:tcPr>
            <w:cnfStyle w:val="001000000000" w:firstRow="0" w:lastRow="0" w:firstColumn="1" w:lastColumn="0" w:oddVBand="0" w:evenVBand="0" w:oddHBand="0" w:evenHBand="0" w:firstRowFirstColumn="0" w:firstRowLastColumn="0" w:lastRowFirstColumn="0" w:lastRowLastColumn="0"/>
            <w:tcW w:w="0" w:type="auto"/>
          </w:tcPr>
          <w:p w14:paraId="3C0BBF63" w14:textId="77777777" w:rsidR="00122083" w:rsidRDefault="00215D92">
            <w:r>
              <w:t>CCR REPORT</w:t>
            </w:r>
          </w:p>
        </w:tc>
        <w:tc>
          <w:tcPr>
            <w:tcW w:w="0" w:type="auto"/>
          </w:tcPr>
          <w:p w14:paraId="29BA1B92" w14:textId="77777777" w:rsidR="00122083" w:rsidRDefault="00215D92">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63C08B60" w14:textId="77777777" w:rsidR="00122083" w:rsidRDefault="00215D92">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6CAFCBD2" w14:textId="77777777" w:rsidR="00122083" w:rsidRDefault="00215D92">
            <w:r>
              <w:t>07/01/2025 -</w:t>
            </w:r>
          </w:p>
        </w:tc>
      </w:tr>
      <w:tr w:rsidR="00122083" w14:paraId="50A245B1" w14:textId="77777777">
        <w:tc>
          <w:tcPr>
            <w:cnfStyle w:val="001000000000" w:firstRow="0" w:lastRow="0" w:firstColumn="1" w:lastColumn="0" w:oddVBand="0" w:evenVBand="0" w:oddHBand="0" w:evenHBand="0" w:firstRowFirstColumn="0" w:firstRowLastColumn="0" w:lastRowFirstColumn="0" w:lastRowLastColumn="0"/>
            <w:tcW w:w="0" w:type="auto"/>
          </w:tcPr>
          <w:p w14:paraId="2710F920" w14:textId="77777777" w:rsidR="00122083" w:rsidRDefault="00215D92">
            <w:r>
              <w:t>STATE MONITORING/REPORTING VIOLATION</w:t>
            </w:r>
          </w:p>
        </w:tc>
        <w:tc>
          <w:tcPr>
            <w:tcW w:w="0" w:type="auto"/>
          </w:tcPr>
          <w:p w14:paraId="513219A4" w14:textId="77777777" w:rsidR="00122083" w:rsidRDefault="00215D92">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A0E7A54" w14:textId="77777777" w:rsidR="00122083" w:rsidRDefault="00215D92">
            <w:pPr>
              <w:cnfStyle w:val="000000000000" w:firstRow="0" w:lastRow="0" w:firstColumn="0" w:lastColumn="0" w:oddVBand="0" w:evenVBand="0" w:oddHBand="0" w:evenHBand="0" w:firstRowFirstColumn="0" w:firstRowLastColumn="0" w:lastRowFirstColumn="0" w:lastRowLastColumn="0"/>
            </w:pPr>
            <w:r>
              <w:t>Secondaries</w:t>
            </w:r>
          </w:p>
        </w:tc>
        <w:tc>
          <w:tcPr>
            <w:cnfStyle w:val="000100000000" w:firstRow="0" w:lastRow="0" w:firstColumn="0" w:lastColumn="1" w:oddVBand="0" w:evenVBand="0" w:oddHBand="0" w:evenHBand="0" w:firstRowFirstColumn="0" w:firstRowLastColumn="0" w:lastRowFirstColumn="0" w:lastRowLastColumn="0"/>
            <w:tcW w:w="0" w:type="auto"/>
          </w:tcPr>
          <w:p w14:paraId="6877A282" w14:textId="77777777" w:rsidR="00122083" w:rsidRDefault="00215D92">
            <w:r>
              <w:t>04/01/2025 - 06/30/2025</w:t>
            </w:r>
          </w:p>
        </w:tc>
      </w:tr>
      <w:tr w:rsidR="00122083" w14:paraId="438C3B40" w14:textId="77777777">
        <w:tc>
          <w:tcPr>
            <w:cnfStyle w:val="001000000000" w:firstRow="0" w:lastRow="0" w:firstColumn="1" w:lastColumn="0" w:oddVBand="0" w:evenVBand="0" w:oddHBand="0" w:evenHBand="0" w:firstRowFirstColumn="0" w:firstRowLastColumn="0" w:lastRowFirstColumn="0" w:lastRowLastColumn="0"/>
            <w:tcW w:w="0" w:type="auto"/>
          </w:tcPr>
          <w:p w14:paraId="7C5889CA" w14:textId="77777777" w:rsidR="00122083" w:rsidRDefault="00215D92">
            <w:r>
              <w:t>MONITORING, ROUTINE, MAJOR (RTCR)</w:t>
            </w:r>
          </w:p>
        </w:tc>
        <w:tc>
          <w:tcPr>
            <w:tcW w:w="0" w:type="auto"/>
          </w:tcPr>
          <w:p w14:paraId="6BAAF933" w14:textId="77777777" w:rsidR="00122083" w:rsidRDefault="00215D92">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19270C3F" w14:textId="77777777" w:rsidR="00122083" w:rsidRDefault="00215D92">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0A0D83F6" w14:textId="77777777" w:rsidR="00122083" w:rsidRDefault="00215D92">
            <w:r>
              <w:t>11/01/2025 - 11/30/2025</w:t>
            </w:r>
          </w:p>
        </w:tc>
      </w:tr>
      <w:tr w:rsidR="00122083" w14:paraId="7FA528E3" w14:textId="77777777">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5C9D9A4" w14:textId="77777777" w:rsidR="00122083" w:rsidRDefault="00215D92">
            <w:r>
              <w:t>MONITORING, ROUTINE, MAJOR (RTCR)</w:t>
            </w:r>
          </w:p>
        </w:tc>
        <w:tc>
          <w:tcPr>
            <w:tcW w:w="0" w:type="auto"/>
          </w:tcPr>
          <w:p w14:paraId="5BAF6F26" w14:textId="77777777" w:rsidR="00122083" w:rsidRDefault="00215D92">
            <w:pPr>
              <w:cnfStyle w:val="010000000000" w:firstRow="0" w:lastRow="1" w:firstColumn="0" w:lastColumn="0" w:oddVBand="0" w:evenVBand="0" w:oddHBand="0" w:evenHBand="0" w:firstRowFirstColumn="0" w:firstRowLastColumn="0" w:lastRowFirstColumn="0" w:lastRowLastColumn="0"/>
            </w:pPr>
            <w:r>
              <w:t>Failure to Monitor</w:t>
            </w:r>
          </w:p>
        </w:tc>
        <w:tc>
          <w:tcPr>
            <w:tcW w:w="0" w:type="auto"/>
          </w:tcPr>
          <w:p w14:paraId="7447E755" w14:textId="77777777" w:rsidR="00122083" w:rsidRDefault="00215D92">
            <w:pPr>
              <w:cnfStyle w:val="010000000000" w:firstRow="0" w:lastRow="1" w:firstColumn="0" w:lastColumn="0" w:oddVBand="0" w:evenVBand="0" w:oddHBand="0" w:evenHBand="0" w:firstRowFirstColumn="0" w:firstRowLastColumn="0" w:lastRowFirstColumn="0" w:lastRowLastColumn="0"/>
            </w:pPr>
            <w:r>
              <w:t>E. COLI</w:t>
            </w:r>
          </w:p>
        </w:tc>
        <w:tc>
          <w:tcPr>
            <w:cnfStyle w:val="000100000010" w:firstRow="0" w:lastRow="0" w:firstColumn="0" w:lastColumn="1" w:oddVBand="0" w:evenVBand="0" w:oddHBand="0" w:evenHBand="0" w:firstRowFirstColumn="0" w:firstRowLastColumn="0" w:lastRowFirstColumn="0" w:lastRowLastColumn="1"/>
            <w:tcW w:w="0" w:type="auto"/>
          </w:tcPr>
          <w:p w14:paraId="0582A29E" w14:textId="77777777" w:rsidR="00122083" w:rsidRDefault="00215D92">
            <w:r>
              <w:t>12/01/2025 - 12/31/2025</w:t>
            </w:r>
          </w:p>
        </w:tc>
      </w:tr>
    </w:tbl>
    <w:p w14:paraId="7E1E9415" w14:textId="77777777" w:rsidR="00122083" w:rsidRDefault="00122083"/>
    <w:p w14:paraId="7623E123" w14:textId="77777777" w:rsidR="00122083" w:rsidRDefault="00215D92">
      <w:r>
        <w:rPr>
          <w:b/>
        </w:rPr>
        <w:t>To be Completed by the Water System.</w:t>
      </w:r>
      <w:r>
        <w:t xml:space="preserve"> </w:t>
      </w:r>
      <w:r>
        <w:rPr>
          <w:i/>
        </w:rPr>
        <w:t xml:space="preserve">List any steps taken to correct the violations listed above: </w:t>
      </w:r>
      <w:r>
        <w:br/>
      </w:r>
    </w:p>
    <w:p w14:paraId="5980F120" w14:textId="77777777" w:rsidR="00122083" w:rsidRDefault="00122083"/>
    <w:p w14:paraId="42AF4ABE" w14:textId="77777777" w:rsidR="00122083" w:rsidRDefault="00215D92">
      <w:pPr>
        <w:pStyle w:val="Heading2"/>
      </w:pPr>
      <w:bookmarkStart w:id="12" w:name="X4211a9856e6fc1f1789674f6a55bd9cdd022713"/>
      <w:r>
        <w:t>Health Information Regarding Drinking Water</w:t>
      </w:r>
      <w:bookmarkEnd w:id="12"/>
    </w:p>
    <w:p w14:paraId="59D32700" w14:textId="77777777" w:rsidR="00122083" w:rsidRDefault="00215D92">
      <w:r>
        <w:t>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w:t>
      </w:r>
      <w:r>
        <w:t xml:space="preserve"> cryptosporidium and other microbiological contaminants are available from EPA’s Safe Drinking Water Hotline (1-800-426-4791).</w:t>
      </w:r>
    </w:p>
    <w:p w14:paraId="148C0BE3" w14:textId="77777777" w:rsidR="00122083" w:rsidRDefault="00215D92">
      <w:r>
        <w:t>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14:paraId="5BB0B19F" w14:textId="77777777" w:rsidR="00122083" w:rsidRDefault="00215D92">
      <w:r>
        <w:t>Lead can cause serious health problems, especially for pregnant women and young children. Lead in drinking water is primarily from materials and components associated with service lines and home plumbing. GREENES MHP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w:t>
      </w:r>
      <w:r>
        <w:t>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GREENES MHP. Informatio</w:t>
      </w:r>
      <w:r>
        <w:t xml:space="preserve">n on lead in drinking water, testing methods, and steps you can take to minimize exposure is available at </w:t>
      </w:r>
      <w:hyperlink r:id="rId9">
        <w:r>
          <w:t>https://www.epa.gov/safewater/lead</w:t>
        </w:r>
      </w:hyperlink>
      <w:r>
        <w:t>.</w:t>
      </w:r>
    </w:p>
    <w:p w14:paraId="249AF668" w14:textId="0AC6ED30" w:rsidR="008E172A" w:rsidRDefault="008E172A">
      <w:pPr>
        <w:spacing w:after="160"/>
        <w:rPr>
          <w:rFonts w:eastAsiaTheme="majorEastAsia" w:cstheme="majorBidi"/>
          <w:color w:val="2F5496" w:themeColor="accent1" w:themeShade="BF"/>
          <w:sz w:val="28"/>
          <w:szCs w:val="26"/>
        </w:rPr>
      </w:pPr>
      <w:bookmarkStart w:id="13" w:name="section-2"/>
      <w:bookmarkEnd w:id="13"/>
      <w:r>
        <w:br w:type="page"/>
      </w:r>
    </w:p>
    <w:p w14:paraId="42112462" w14:textId="77777777" w:rsidR="008E172A" w:rsidRDefault="008E172A" w:rsidP="008E172A">
      <w:pPr>
        <w:pStyle w:val="Heading1"/>
      </w:pPr>
      <w:r>
        <w:lastRenderedPageBreak/>
        <w:t>GREENES MHP - VT0005490</w:t>
      </w:r>
    </w:p>
    <w:p w14:paraId="26AD8E75" w14:textId="77777777" w:rsidR="008E172A" w:rsidRDefault="008E172A" w:rsidP="008E172A">
      <w:pPr>
        <w:pStyle w:val="Heading2"/>
      </w:pPr>
      <w:bookmarkStart w:id="14" w:name="consumer-confidence-report---2024"/>
      <w:r>
        <w:t>Consumer Confidence Report – 2024</w:t>
      </w:r>
      <w:bookmarkEnd w:id="14"/>
    </w:p>
    <w:p w14:paraId="6B3EE396" w14:textId="77777777" w:rsidR="008E172A" w:rsidRDefault="008E172A" w:rsidP="008E172A">
      <w:pPr>
        <w:jc w:val="both"/>
      </w:pPr>
      <w:r>
        <w:rPr>
          <w:rFonts w:cs="Times New Roman"/>
          <w:szCs w:val="21"/>
        </w:rPr>
        <w:t xml:space="preserve">The Vermont Drinking Water and Groundwater </w:t>
      </w:r>
      <w:r w:rsidRPr="006E4690">
        <w:rPr>
          <w:rFonts w:cs="Times New Roman"/>
          <w:szCs w:val="21"/>
        </w:rPr>
        <w:t xml:space="preserve">Protection Division has identified the following information from a past Consumer Confidence Report (CCR) which was not previously completed in full.  While this information may not represent the water quality for the current reporting year (2025), and </w:t>
      </w:r>
      <w:r w:rsidRPr="006E4690">
        <w:rPr>
          <w:rFonts w:cs="Times New Roman"/>
          <w:i/>
          <w:iCs/>
          <w:szCs w:val="21"/>
        </w:rPr>
        <w:t>some</w:t>
      </w:r>
      <w:r w:rsidRPr="006E4690">
        <w:rPr>
          <w:rFonts w:cs="Times New Roman"/>
          <w:szCs w:val="21"/>
        </w:rPr>
        <w:t xml:space="preserve"> of this information may have been previously reported, we still need to provide this information to our customers to resolve the historical reporting requirements.  The following information is a snapshot of the quality of the water that we provided in 2024.</w:t>
      </w:r>
    </w:p>
    <w:p w14:paraId="66ADDD76" w14:textId="77777777" w:rsidR="008E172A" w:rsidRDefault="008E172A" w:rsidP="008E172A">
      <w:pPr>
        <w:pStyle w:val="Heading2"/>
      </w:pPr>
      <w:r>
        <w:t>Detected Contaminants GREENES MHP</w:t>
      </w:r>
    </w:p>
    <w:tbl>
      <w:tblPr>
        <w:tblStyle w:val="Table"/>
        <w:tblW w:w="0" w:type="pct"/>
        <w:tblLook w:val="07E0" w:firstRow="1" w:lastRow="1" w:firstColumn="1" w:lastColumn="1" w:noHBand="1" w:noVBand="1"/>
      </w:tblPr>
      <w:tblGrid>
        <w:gridCol w:w="1832"/>
        <w:gridCol w:w="1336"/>
        <w:gridCol w:w="1125"/>
        <w:gridCol w:w="917"/>
        <w:gridCol w:w="613"/>
        <w:gridCol w:w="706"/>
        <w:gridCol w:w="870"/>
        <w:gridCol w:w="3617"/>
      </w:tblGrid>
      <w:tr w:rsidR="008E172A" w14:paraId="29404607" w14:textId="77777777" w:rsidTr="00A91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3715EE54" w14:textId="77777777" w:rsidR="008E172A" w:rsidRDefault="008E172A" w:rsidP="00A91521">
            <w:r>
              <w:t>Chemical Contaminants</w:t>
            </w:r>
          </w:p>
        </w:tc>
        <w:tc>
          <w:tcPr>
            <w:tcW w:w="0" w:type="auto"/>
            <w:tcBorders>
              <w:bottom w:val="single" w:sz="0" w:space="0" w:color="auto"/>
            </w:tcBorders>
            <w:vAlign w:val="bottom"/>
          </w:tcPr>
          <w:p w14:paraId="5F64ED06"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3DE5D739"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Highest Value</w:t>
            </w:r>
          </w:p>
        </w:tc>
        <w:tc>
          <w:tcPr>
            <w:tcW w:w="0" w:type="auto"/>
            <w:tcBorders>
              <w:bottom w:val="single" w:sz="0" w:space="0" w:color="auto"/>
            </w:tcBorders>
            <w:vAlign w:val="bottom"/>
          </w:tcPr>
          <w:p w14:paraId="357E6998"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4DA5B56C"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692DDBD4"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MCL</w:t>
            </w:r>
          </w:p>
        </w:tc>
        <w:tc>
          <w:tcPr>
            <w:tcW w:w="0" w:type="auto"/>
            <w:tcBorders>
              <w:bottom w:val="single" w:sz="0" w:space="0" w:color="auto"/>
            </w:tcBorders>
            <w:vAlign w:val="bottom"/>
          </w:tcPr>
          <w:p w14:paraId="1F574DED"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MCLG</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35544E0" w14:textId="77777777" w:rsidR="008E172A" w:rsidRDefault="008E172A" w:rsidP="00A91521">
            <w:r>
              <w:t>Typical Source</w:t>
            </w:r>
          </w:p>
        </w:tc>
      </w:tr>
      <w:tr w:rsidR="008E172A" w14:paraId="0BAFDE98" w14:textId="77777777" w:rsidTr="00A915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1CB4FBD" w14:textId="77777777" w:rsidR="008E172A" w:rsidRDefault="008E172A" w:rsidP="00A91521">
            <w:r>
              <w:t>Nitrate</w:t>
            </w:r>
          </w:p>
        </w:tc>
        <w:tc>
          <w:tcPr>
            <w:tcW w:w="0" w:type="auto"/>
          </w:tcPr>
          <w:p w14:paraId="0FBECD4B"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06/30/2024</w:t>
            </w:r>
          </w:p>
        </w:tc>
        <w:tc>
          <w:tcPr>
            <w:tcW w:w="0" w:type="auto"/>
          </w:tcPr>
          <w:p w14:paraId="25D6829A"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0.28</w:t>
            </w:r>
          </w:p>
        </w:tc>
        <w:tc>
          <w:tcPr>
            <w:tcW w:w="0" w:type="auto"/>
          </w:tcPr>
          <w:p w14:paraId="315D04F2"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0.28 - 0.28</w:t>
            </w:r>
          </w:p>
        </w:tc>
        <w:tc>
          <w:tcPr>
            <w:tcW w:w="0" w:type="auto"/>
          </w:tcPr>
          <w:p w14:paraId="589377D4"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2C68D789"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10</w:t>
            </w:r>
          </w:p>
        </w:tc>
        <w:tc>
          <w:tcPr>
            <w:tcW w:w="0" w:type="auto"/>
          </w:tcPr>
          <w:p w14:paraId="4D215C3D"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10</w:t>
            </w:r>
          </w:p>
        </w:tc>
        <w:tc>
          <w:tcPr>
            <w:cnfStyle w:val="000100000010" w:firstRow="0" w:lastRow="0" w:firstColumn="0" w:lastColumn="1" w:oddVBand="0" w:evenVBand="0" w:oddHBand="0" w:evenHBand="0" w:firstRowFirstColumn="0" w:firstRowLastColumn="0" w:lastRowFirstColumn="0" w:lastRowLastColumn="1"/>
            <w:tcW w:w="0" w:type="auto"/>
          </w:tcPr>
          <w:p w14:paraId="13DC7637" w14:textId="77777777" w:rsidR="008E172A" w:rsidRDefault="008E172A" w:rsidP="00A91521">
            <w:r>
              <w:t>Runoff from fertilizer use; Leaching from septic tanks, sewage; Erosion of natural deposits</w:t>
            </w:r>
          </w:p>
        </w:tc>
      </w:tr>
    </w:tbl>
    <w:p w14:paraId="74FB330D" w14:textId="77777777" w:rsidR="008E172A" w:rsidRDefault="008E172A" w:rsidP="008E172A"/>
    <w:tbl>
      <w:tblPr>
        <w:tblStyle w:val="Table"/>
        <w:tblW w:w="0" w:type="pct"/>
        <w:tblLook w:val="07E0" w:firstRow="1" w:lastRow="1" w:firstColumn="1" w:lastColumn="1" w:noHBand="1" w:noVBand="1"/>
      </w:tblPr>
      <w:tblGrid>
        <w:gridCol w:w="2066"/>
        <w:gridCol w:w="8206"/>
      </w:tblGrid>
      <w:tr w:rsidR="008E172A" w14:paraId="436190A0" w14:textId="77777777" w:rsidTr="00A91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63E25EA6" w14:textId="77777777" w:rsidR="008E172A" w:rsidRDefault="008E172A" w:rsidP="00A91521">
            <w:r>
              <w:t>PFAS Contaminants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7E55F9EA" w14:textId="77777777" w:rsidR="008E172A" w:rsidRDefault="008E172A" w:rsidP="00A91521"/>
        </w:tc>
      </w:tr>
      <w:tr w:rsidR="008E172A" w14:paraId="256D6A9F"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10F62577" w14:textId="77777777" w:rsidR="008E172A" w:rsidRDefault="008E172A" w:rsidP="00A91521">
            <w:r>
              <w:t>Typical Source</w:t>
            </w:r>
          </w:p>
        </w:tc>
        <w:tc>
          <w:tcPr>
            <w:cnfStyle w:val="000100000000" w:firstRow="0" w:lastRow="0" w:firstColumn="0" w:lastColumn="1" w:oddVBand="0" w:evenVBand="0" w:oddHBand="0" w:evenHBand="0" w:firstRowFirstColumn="0" w:firstRowLastColumn="0" w:lastRowFirstColumn="0" w:lastRowLastColumn="0"/>
            <w:tcW w:w="0" w:type="auto"/>
          </w:tcPr>
          <w:p w14:paraId="4E0809D1" w14:textId="77777777" w:rsidR="008E172A" w:rsidRDefault="008E172A" w:rsidP="00A91521">
            <w:r>
              <w:t>A large group of human-made chemicals used widely in manufacturing and consumer products</w:t>
            </w:r>
          </w:p>
        </w:tc>
      </w:tr>
      <w:tr w:rsidR="008E172A" w14:paraId="2483DEE1"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71A02B7A" w14:textId="77777777" w:rsidR="008E172A" w:rsidRDefault="008E172A" w:rsidP="00A91521">
            <w:r>
              <w:t>MCL</w:t>
            </w:r>
          </w:p>
        </w:tc>
        <w:tc>
          <w:tcPr>
            <w:cnfStyle w:val="000100000000" w:firstRow="0" w:lastRow="0" w:firstColumn="0" w:lastColumn="1" w:oddVBand="0" w:evenVBand="0" w:oddHBand="0" w:evenHBand="0" w:firstRowFirstColumn="0" w:firstRowLastColumn="0" w:lastRowFirstColumn="0" w:lastRowLastColumn="0"/>
            <w:tcW w:w="0" w:type="auto"/>
          </w:tcPr>
          <w:p w14:paraId="28B0DFBB" w14:textId="77777777" w:rsidR="008E172A" w:rsidRDefault="008E172A" w:rsidP="00A91521">
            <w:r>
              <w:t>20 (individual or sum of the 5 regulated PFAS compounds)</w:t>
            </w:r>
          </w:p>
        </w:tc>
      </w:tr>
      <w:tr w:rsidR="008E172A" w14:paraId="1B9D0F00"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720A1E53" w14:textId="77777777" w:rsidR="008E172A" w:rsidRDefault="008E172A" w:rsidP="00A91521">
            <w:r>
              <w:t>Units</w:t>
            </w:r>
          </w:p>
        </w:tc>
        <w:tc>
          <w:tcPr>
            <w:cnfStyle w:val="000100000000" w:firstRow="0" w:lastRow="0" w:firstColumn="0" w:lastColumn="1" w:oddVBand="0" w:evenVBand="0" w:oddHBand="0" w:evenHBand="0" w:firstRowFirstColumn="0" w:firstRowLastColumn="0" w:lastRowFirstColumn="0" w:lastRowLastColumn="0"/>
            <w:tcW w:w="0" w:type="auto"/>
          </w:tcPr>
          <w:p w14:paraId="093A4606" w14:textId="77777777" w:rsidR="008E172A" w:rsidRDefault="008E172A" w:rsidP="00A91521">
            <w:r>
              <w:t>All units in parts per trillion (ppt)</w:t>
            </w:r>
          </w:p>
        </w:tc>
      </w:tr>
      <w:tr w:rsidR="008E172A" w14:paraId="00E855D5" w14:textId="77777777" w:rsidTr="00A915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73553D07" w14:textId="77777777" w:rsidR="008E172A" w:rsidRDefault="008E172A" w:rsidP="00A91521">
            <w:r>
              <w:t>ND</w:t>
            </w:r>
          </w:p>
        </w:tc>
        <w:tc>
          <w:tcPr>
            <w:cnfStyle w:val="000100000010" w:firstRow="0" w:lastRow="0" w:firstColumn="0" w:lastColumn="1" w:oddVBand="0" w:evenVBand="0" w:oddHBand="0" w:evenHBand="0" w:firstRowFirstColumn="0" w:firstRowLastColumn="0" w:lastRowFirstColumn="0" w:lastRowLastColumn="1"/>
            <w:tcW w:w="0" w:type="auto"/>
          </w:tcPr>
          <w:p w14:paraId="28132111" w14:textId="77777777" w:rsidR="008E172A" w:rsidRDefault="008E172A" w:rsidP="00A91521">
            <w:r>
              <w:t>This means the contaminant was not detected at the laboratory Method Reporting Limit.</w:t>
            </w:r>
          </w:p>
        </w:tc>
      </w:tr>
    </w:tbl>
    <w:p w14:paraId="6C3178E2" w14:textId="77777777" w:rsidR="008E172A" w:rsidRDefault="008E172A" w:rsidP="008E172A"/>
    <w:tbl>
      <w:tblPr>
        <w:tblStyle w:val="Table"/>
        <w:tblW w:w="0" w:type="pct"/>
        <w:tblLook w:val="07E0" w:firstRow="1" w:lastRow="1" w:firstColumn="1" w:lastColumn="1" w:noHBand="1" w:noVBand="1"/>
      </w:tblPr>
      <w:tblGrid>
        <w:gridCol w:w="1599"/>
        <w:gridCol w:w="905"/>
        <w:gridCol w:w="776"/>
        <w:gridCol w:w="858"/>
        <w:gridCol w:w="788"/>
        <w:gridCol w:w="753"/>
        <w:gridCol w:w="3571"/>
      </w:tblGrid>
      <w:tr w:rsidR="008E172A" w14:paraId="6E4280A2" w14:textId="77777777" w:rsidTr="00A91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40F77242" w14:textId="77777777" w:rsidR="008E172A" w:rsidRDefault="008E172A" w:rsidP="00A91521">
            <w:r>
              <w:t>Collection Date</w:t>
            </w:r>
          </w:p>
        </w:tc>
        <w:tc>
          <w:tcPr>
            <w:tcW w:w="0" w:type="auto"/>
            <w:tcBorders>
              <w:bottom w:val="single" w:sz="0" w:space="0" w:color="auto"/>
            </w:tcBorders>
            <w:vAlign w:val="bottom"/>
          </w:tcPr>
          <w:p w14:paraId="6FE7329A"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proofErr w:type="spellStart"/>
            <w:r>
              <w:t>PFHpA</w:t>
            </w:r>
            <w:proofErr w:type="spellEnd"/>
          </w:p>
        </w:tc>
        <w:tc>
          <w:tcPr>
            <w:tcW w:w="0" w:type="auto"/>
            <w:tcBorders>
              <w:bottom w:val="single" w:sz="0" w:space="0" w:color="auto"/>
            </w:tcBorders>
            <w:vAlign w:val="bottom"/>
          </w:tcPr>
          <w:p w14:paraId="138D3BFA"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PFNA</w:t>
            </w:r>
          </w:p>
        </w:tc>
        <w:tc>
          <w:tcPr>
            <w:tcW w:w="0" w:type="auto"/>
            <w:tcBorders>
              <w:bottom w:val="single" w:sz="0" w:space="0" w:color="auto"/>
            </w:tcBorders>
            <w:vAlign w:val="bottom"/>
          </w:tcPr>
          <w:p w14:paraId="2C42AD61"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proofErr w:type="spellStart"/>
            <w:r>
              <w:t>PFHxS</w:t>
            </w:r>
            <w:proofErr w:type="spellEnd"/>
          </w:p>
        </w:tc>
        <w:tc>
          <w:tcPr>
            <w:tcW w:w="0" w:type="auto"/>
            <w:tcBorders>
              <w:bottom w:val="single" w:sz="0" w:space="0" w:color="auto"/>
            </w:tcBorders>
            <w:vAlign w:val="bottom"/>
          </w:tcPr>
          <w:p w14:paraId="150227A0"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PFOA</w:t>
            </w:r>
          </w:p>
        </w:tc>
        <w:tc>
          <w:tcPr>
            <w:tcW w:w="0" w:type="auto"/>
            <w:tcBorders>
              <w:bottom w:val="single" w:sz="0" w:space="0" w:color="auto"/>
            </w:tcBorders>
            <w:vAlign w:val="bottom"/>
          </w:tcPr>
          <w:p w14:paraId="0EB6E03F"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PFOS</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18C5906E" w14:textId="77777777" w:rsidR="008E172A" w:rsidRDefault="008E172A" w:rsidP="00A91521">
            <w:r>
              <w:t>Sum of 5 regulated PFAS compounds</w:t>
            </w:r>
          </w:p>
        </w:tc>
      </w:tr>
      <w:tr w:rsidR="008E172A" w14:paraId="3E979724"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084DBB4B" w14:textId="77777777" w:rsidR="008E172A" w:rsidRDefault="008E172A" w:rsidP="00A91521">
            <w:r>
              <w:t>06/27/2023</w:t>
            </w:r>
          </w:p>
        </w:tc>
        <w:tc>
          <w:tcPr>
            <w:tcW w:w="0" w:type="auto"/>
          </w:tcPr>
          <w:p w14:paraId="2916EA37"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F23FBC5"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527EB2D2"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619EFEAD"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ND</w:t>
            </w:r>
          </w:p>
        </w:tc>
        <w:tc>
          <w:tcPr>
            <w:tcW w:w="0" w:type="auto"/>
          </w:tcPr>
          <w:p w14:paraId="2B9D0B44"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ND</w:t>
            </w:r>
          </w:p>
        </w:tc>
        <w:tc>
          <w:tcPr>
            <w:cnfStyle w:val="000100000000" w:firstRow="0" w:lastRow="0" w:firstColumn="0" w:lastColumn="1" w:oddVBand="0" w:evenVBand="0" w:oddHBand="0" w:evenHBand="0" w:firstRowFirstColumn="0" w:firstRowLastColumn="0" w:lastRowFirstColumn="0" w:lastRowLastColumn="0"/>
            <w:tcW w:w="0" w:type="auto"/>
          </w:tcPr>
          <w:p w14:paraId="42C5F011" w14:textId="77777777" w:rsidR="008E172A" w:rsidRDefault="008E172A" w:rsidP="00A91521">
            <w:r>
              <w:t>ND</w:t>
            </w:r>
          </w:p>
        </w:tc>
      </w:tr>
      <w:tr w:rsidR="008E172A" w14:paraId="0139F058" w14:textId="77777777" w:rsidTr="00A915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588E072F" w14:textId="77777777" w:rsidR="008E172A" w:rsidRDefault="008E172A" w:rsidP="00A91521">
            <w:r>
              <w:t>11/24/2020</w:t>
            </w:r>
          </w:p>
        </w:tc>
        <w:tc>
          <w:tcPr>
            <w:tcW w:w="0" w:type="auto"/>
          </w:tcPr>
          <w:p w14:paraId="5BB67E5F"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031AFCB9"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3D5E0280"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5A92B24E"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ND</w:t>
            </w:r>
          </w:p>
        </w:tc>
        <w:tc>
          <w:tcPr>
            <w:tcW w:w="0" w:type="auto"/>
          </w:tcPr>
          <w:p w14:paraId="48CF47F5"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ND</w:t>
            </w:r>
          </w:p>
        </w:tc>
        <w:tc>
          <w:tcPr>
            <w:cnfStyle w:val="000100000010" w:firstRow="0" w:lastRow="0" w:firstColumn="0" w:lastColumn="1" w:oddVBand="0" w:evenVBand="0" w:oddHBand="0" w:evenHBand="0" w:firstRowFirstColumn="0" w:firstRowLastColumn="0" w:lastRowFirstColumn="0" w:lastRowLastColumn="1"/>
            <w:tcW w:w="0" w:type="auto"/>
          </w:tcPr>
          <w:p w14:paraId="530851E0" w14:textId="77777777" w:rsidR="008E172A" w:rsidRDefault="008E172A" w:rsidP="00A91521">
            <w:r>
              <w:t>ND</w:t>
            </w:r>
          </w:p>
        </w:tc>
      </w:tr>
    </w:tbl>
    <w:p w14:paraId="26C61E03" w14:textId="77777777" w:rsidR="008E172A" w:rsidRDefault="008E172A" w:rsidP="008E172A">
      <w:r>
        <w:t>*Additional PFAS, not regulated by the Vermont Water Supply Rule, may also have been detected in the past five years. Please contact us if you would like more information on other unregulated PFAS that may be in your drinking water.</w:t>
      </w:r>
      <w:r>
        <w:br/>
      </w:r>
    </w:p>
    <w:tbl>
      <w:tblPr>
        <w:tblStyle w:val="Table"/>
        <w:tblW w:w="0" w:type="pct"/>
        <w:tblLook w:val="07E0" w:firstRow="1" w:lastRow="1" w:firstColumn="1" w:lastColumn="1" w:noHBand="1" w:noVBand="1"/>
      </w:tblPr>
      <w:tblGrid>
        <w:gridCol w:w="1331"/>
        <w:gridCol w:w="1724"/>
        <w:gridCol w:w="1333"/>
        <w:gridCol w:w="788"/>
        <w:gridCol w:w="613"/>
        <w:gridCol w:w="613"/>
        <w:gridCol w:w="1069"/>
        <w:gridCol w:w="3545"/>
      </w:tblGrid>
      <w:tr w:rsidR="008E172A" w14:paraId="629D2051" w14:textId="77777777" w:rsidTr="00A91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97A1BDB" w14:textId="77777777" w:rsidR="008E172A" w:rsidRDefault="008E172A" w:rsidP="00A91521">
            <w:r>
              <w:t xml:space="preserve">Lead and </w:t>
            </w:r>
            <w:proofErr w:type="gramStart"/>
            <w:r>
              <w:t>Copper</w:t>
            </w:r>
            <w:proofErr w:type="gramEnd"/>
          </w:p>
        </w:tc>
        <w:tc>
          <w:tcPr>
            <w:tcW w:w="0" w:type="auto"/>
            <w:tcBorders>
              <w:bottom w:val="single" w:sz="0" w:space="0" w:color="auto"/>
            </w:tcBorders>
            <w:vAlign w:val="bottom"/>
          </w:tcPr>
          <w:p w14:paraId="7C8B5977"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Collection Date</w:t>
            </w:r>
          </w:p>
        </w:tc>
        <w:tc>
          <w:tcPr>
            <w:tcW w:w="0" w:type="auto"/>
            <w:tcBorders>
              <w:bottom w:val="single" w:sz="0" w:space="0" w:color="auto"/>
            </w:tcBorders>
            <w:vAlign w:val="bottom"/>
          </w:tcPr>
          <w:p w14:paraId="08F41592"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90th Percentile</w:t>
            </w:r>
          </w:p>
        </w:tc>
        <w:tc>
          <w:tcPr>
            <w:tcW w:w="0" w:type="auto"/>
            <w:tcBorders>
              <w:bottom w:val="single" w:sz="0" w:space="0" w:color="auto"/>
            </w:tcBorders>
            <w:vAlign w:val="bottom"/>
          </w:tcPr>
          <w:p w14:paraId="16EC2A21"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Range</w:t>
            </w:r>
          </w:p>
        </w:tc>
        <w:tc>
          <w:tcPr>
            <w:tcW w:w="0" w:type="auto"/>
            <w:tcBorders>
              <w:bottom w:val="single" w:sz="0" w:space="0" w:color="auto"/>
            </w:tcBorders>
            <w:vAlign w:val="bottom"/>
          </w:tcPr>
          <w:p w14:paraId="7D18EE47"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Unit</w:t>
            </w:r>
          </w:p>
        </w:tc>
        <w:tc>
          <w:tcPr>
            <w:tcW w:w="0" w:type="auto"/>
            <w:tcBorders>
              <w:bottom w:val="single" w:sz="0" w:space="0" w:color="auto"/>
            </w:tcBorders>
            <w:vAlign w:val="bottom"/>
          </w:tcPr>
          <w:p w14:paraId="407A2622"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AL*</w:t>
            </w:r>
          </w:p>
        </w:tc>
        <w:tc>
          <w:tcPr>
            <w:tcW w:w="0" w:type="auto"/>
            <w:tcBorders>
              <w:bottom w:val="single" w:sz="0" w:space="0" w:color="auto"/>
            </w:tcBorders>
            <w:vAlign w:val="bottom"/>
          </w:tcPr>
          <w:p w14:paraId="2915C86F"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Sites Over AL</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43B71B3F" w14:textId="77777777" w:rsidR="008E172A" w:rsidRDefault="008E172A" w:rsidP="00A91521">
            <w:r>
              <w:t>Typical Source</w:t>
            </w:r>
          </w:p>
        </w:tc>
      </w:tr>
      <w:tr w:rsidR="008E172A" w14:paraId="40269E55"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40EDBADD" w14:textId="77777777" w:rsidR="008E172A" w:rsidRDefault="008E172A" w:rsidP="00A91521">
            <w:r>
              <w:t>Lead</w:t>
            </w:r>
          </w:p>
        </w:tc>
        <w:tc>
          <w:tcPr>
            <w:tcW w:w="0" w:type="auto"/>
          </w:tcPr>
          <w:p w14:paraId="7B26784A"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08/26/2024 - 08/27/2024</w:t>
            </w:r>
          </w:p>
        </w:tc>
        <w:tc>
          <w:tcPr>
            <w:tcW w:w="0" w:type="auto"/>
          </w:tcPr>
          <w:p w14:paraId="0DE19E14"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0</w:t>
            </w:r>
          </w:p>
        </w:tc>
        <w:tc>
          <w:tcPr>
            <w:tcW w:w="0" w:type="auto"/>
          </w:tcPr>
          <w:p w14:paraId="237A2E06"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0 - 0</w:t>
            </w:r>
          </w:p>
        </w:tc>
        <w:tc>
          <w:tcPr>
            <w:tcW w:w="0" w:type="auto"/>
          </w:tcPr>
          <w:p w14:paraId="21445DF8"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ppb</w:t>
            </w:r>
          </w:p>
        </w:tc>
        <w:tc>
          <w:tcPr>
            <w:tcW w:w="0" w:type="auto"/>
          </w:tcPr>
          <w:p w14:paraId="56D5B900"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15</w:t>
            </w:r>
          </w:p>
        </w:tc>
        <w:tc>
          <w:tcPr>
            <w:tcW w:w="0" w:type="auto"/>
          </w:tcPr>
          <w:p w14:paraId="602720E5"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0</w:t>
            </w:r>
          </w:p>
        </w:tc>
        <w:tc>
          <w:tcPr>
            <w:cnfStyle w:val="000100000000" w:firstRow="0" w:lastRow="0" w:firstColumn="0" w:lastColumn="1" w:oddVBand="0" w:evenVBand="0" w:oddHBand="0" w:evenHBand="0" w:firstRowFirstColumn="0" w:firstRowLastColumn="0" w:lastRowFirstColumn="0" w:lastRowLastColumn="0"/>
            <w:tcW w:w="0" w:type="auto"/>
          </w:tcPr>
          <w:p w14:paraId="5825E09C" w14:textId="77777777" w:rsidR="008E172A" w:rsidRDefault="008E172A" w:rsidP="00A91521">
            <w:r>
              <w:t>Corrosion of household plumbing systems; Erosion of natural deposits</w:t>
            </w:r>
          </w:p>
        </w:tc>
      </w:tr>
      <w:tr w:rsidR="008E172A" w14:paraId="354850FC" w14:textId="77777777" w:rsidTr="00A915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2494FEAB" w14:textId="77777777" w:rsidR="008E172A" w:rsidRDefault="008E172A" w:rsidP="00A91521">
            <w:r>
              <w:t>Copper</w:t>
            </w:r>
          </w:p>
        </w:tc>
        <w:tc>
          <w:tcPr>
            <w:tcW w:w="0" w:type="auto"/>
          </w:tcPr>
          <w:p w14:paraId="02FAAD28"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08/26/2024 - 08/27/2024</w:t>
            </w:r>
          </w:p>
        </w:tc>
        <w:tc>
          <w:tcPr>
            <w:tcW w:w="0" w:type="auto"/>
          </w:tcPr>
          <w:p w14:paraId="65D1927F"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w:t>
            </w:r>
          </w:p>
        </w:tc>
        <w:tc>
          <w:tcPr>
            <w:tcW w:w="0" w:type="auto"/>
          </w:tcPr>
          <w:p w14:paraId="33EE1078"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0 - 0</w:t>
            </w:r>
          </w:p>
        </w:tc>
        <w:tc>
          <w:tcPr>
            <w:tcW w:w="0" w:type="auto"/>
          </w:tcPr>
          <w:p w14:paraId="4EFA9F83"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ppm</w:t>
            </w:r>
          </w:p>
        </w:tc>
        <w:tc>
          <w:tcPr>
            <w:tcW w:w="0" w:type="auto"/>
          </w:tcPr>
          <w:p w14:paraId="7FC64F36"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1.3</w:t>
            </w:r>
          </w:p>
        </w:tc>
        <w:tc>
          <w:tcPr>
            <w:tcW w:w="0" w:type="auto"/>
          </w:tcPr>
          <w:p w14:paraId="75D9B6A9"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0</w:t>
            </w:r>
          </w:p>
        </w:tc>
        <w:tc>
          <w:tcPr>
            <w:cnfStyle w:val="000100000010" w:firstRow="0" w:lastRow="0" w:firstColumn="0" w:lastColumn="1" w:oddVBand="0" w:evenVBand="0" w:oddHBand="0" w:evenHBand="0" w:firstRowFirstColumn="0" w:firstRowLastColumn="0" w:lastRowFirstColumn="0" w:lastRowLastColumn="1"/>
            <w:tcW w:w="0" w:type="auto"/>
          </w:tcPr>
          <w:p w14:paraId="3C416EE6" w14:textId="77777777" w:rsidR="008E172A" w:rsidRDefault="008E172A" w:rsidP="00A91521">
            <w:r>
              <w:t>Corrosion of household plumbing systems; Erosion of natural deposits</w:t>
            </w:r>
          </w:p>
        </w:tc>
      </w:tr>
    </w:tbl>
    <w:p w14:paraId="3257AED0" w14:textId="77777777" w:rsidR="008E172A" w:rsidRDefault="008E172A" w:rsidP="008E172A">
      <w:r>
        <w:t>*The lead and copper AL (Action Level) exceedance is based on the 90th percentile concentration, not the highest detected result.</w:t>
      </w:r>
      <w:r>
        <w:br/>
      </w:r>
      <w:r>
        <w:br/>
        <w:t>**Complete lead tap sampling data (i.e. each individual sample result) are available for review. Please contact us if you would like to receive this data.</w:t>
      </w:r>
      <w:r>
        <w:br/>
      </w:r>
    </w:p>
    <w:p w14:paraId="68DA1E2D" w14:textId="77777777" w:rsidR="008E172A" w:rsidRDefault="008E172A" w:rsidP="008E172A">
      <w:pPr>
        <w:pStyle w:val="Heading2"/>
      </w:pPr>
      <w:r>
        <w:t>Violations that occurred during the year</w:t>
      </w:r>
    </w:p>
    <w:p w14:paraId="12C4A288" w14:textId="77777777" w:rsidR="008E172A" w:rsidRDefault="008E172A" w:rsidP="008E172A">
      <w:r>
        <w:rPr>
          <w:i/>
        </w:rPr>
        <w:t xml:space="preserve">We are required to monitor your drinking water for specific contaminants on a regular basis. Results of regular monitoring are an indicator of </w:t>
      </w:r>
      <w:proofErr w:type="gramStart"/>
      <w:r>
        <w:rPr>
          <w:i/>
        </w:rPr>
        <w:t>whether or not</w:t>
      </w:r>
      <w:proofErr w:type="gramEnd"/>
      <w:r>
        <w:rPr>
          <w:i/>
        </w:rPr>
        <w:t xml:space="preserve"> our drinking water meets health standards. The </w:t>
      </w:r>
      <w:proofErr w:type="gramStart"/>
      <w:r>
        <w:rPr>
          <w:i/>
        </w:rPr>
        <w:t>below table</w:t>
      </w:r>
      <w:proofErr w:type="gramEnd"/>
      <w:r>
        <w:rPr>
          <w:i/>
        </w:rPr>
        <w:t xml:space="preserve"> lists any drinking water violations we incurred during 2024. A failure to perform required monitoring means we cannot be sure of the quality of our water during that time.</w:t>
      </w:r>
      <w:r>
        <w:br/>
      </w:r>
    </w:p>
    <w:tbl>
      <w:tblPr>
        <w:tblStyle w:val="Table"/>
        <w:tblW w:w="0" w:type="pct"/>
        <w:tblLook w:val="07E0" w:firstRow="1" w:lastRow="1" w:firstColumn="1" w:lastColumn="1" w:noHBand="1" w:noVBand="1"/>
      </w:tblPr>
      <w:tblGrid>
        <w:gridCol w:w="3430"/>
        <w:gridCol w:w="2360"/>
        <w:gridCol w:w="3212"/>
        <w:gridCol w:w="2014"/>
      </w:tblGrid>
      <w:tr w:rsidR="008E172A" w14:paraId="284CC911" w14:textId="77777777" w:rsidTr="00A9152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0" w:type="auto"/>
            <w:tcBorders>
              <w:bottom w:val="single" w:sz="0" w:space="0" w:color="auto"/>
            </w:tcBorders>
            <w:vAlign w:val="bottom"/>
          </w:tcPr>
          <w:p w14:paraId="1C9BEA64" w14:textId="77777777" w:rsidR="008E172A" w:rsidRDefault="008E172A" w:rsidP="00A91521">
            <w:r>
              <w:lastRenderedPageBreak/>
              <w:t>Type</w:t>
            </w:r>
          </w:p>
        </w:tc>
        <w:tc>
          <w:tcPr>
            <w:tcW w:w="0" w:type="auto"/>
            <w:tcBorders>
              <w:bottom w:val="single" w:sz="0" w:space="0" w:color="auto"/>
            </w:tcBorders>
            <w:vAlign w:val="bottom"/>
          </w:tcPr>
          <w:p w14:paraId="247BAD89"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Category</w:t>
            </w:r>
          </w:p>
        </w:tc>
        <w:tc>
          <w:tcPr>
            <w:tcW w:w="0" w:type="auto"/>
            <w:tcBorders>
              <w:bottom w:val="single" w:sz="0" w:space="0" w:color="auto"/>
            </w:tcBorders>
            <w:vAlign w:val="bottom"/>
          </w:tcPr>
          <w:p w14:paraId="37BD24E1" w14:textId="77777777" w:rsidR="008E172A" w:rsidRDefault="008E172A" w:rsidP="00A91521">
            <w:pPr>
              <w:cnfStyle w:val="100000000000" w:firstRow="1" w:lastRow="0" w:firstColumn="0" w:lastColumn="0" w:oddVBand="0" w:evenVBand="0" w:oddHBand="0" w:evenHBand="0" w:firstRowFirstColumn="0" w:firstRowLastColumn="0" w:lastRowFirstColumn="0" w:lastRowLastColumn="0"/>
            </w:pPr>
            <w:r>
              <w:t>Analyte</w:t>
            </w:r>
          </w:p>
        </w:tc>
        <w:tc>
          <w:tcPr>
            <w:cnfStyle w:val="000100001000" w:firstRow="0" w:lastRow="0" w:firstColumn="0" w:lastColumn="1" w:oddVBand="0" w:evenVBand="0" w:oddHBand="0" w:evenHBand="0" w:firstRowFirstColumn="0" w:firstRowLastColumn="1" w:lastRowFirstColumn="0" w:lastRowLastColumn="0"/>
            <w:tcW w:w="0" w:type="auto"/>
            <w:tcBorders>
              <w:bottom w:val="single" w:sz="0" w:space="0" w:color="auto"/>
            </w:tcBorders>
            <w:vAlign w:val="bottom"/>
          </w:tcPr>
          <w:p w14:paraId="6E3CA9D9" w14:textId="77777777" w:rsidR="008E172A" w:rsidRDefault="008E172A" w:rsidP="00A91521">
            <w:r>
              <w:t>Compliance Period</w:t>
            </w:r>
          </w:p>
        </w:tc>
      </w:tr>
      <w:tr w:rsidR="008E172A" w14:paraId="1A6B13E0"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24CA65EC" w14:textId="77777777" w:rsidR="008E172A" w:rsidRDefault="008E172A" w:rsidP="00A91521">
            <w:r>
              <w:t>MONITORING, ROUTINE MAJOR</w:t>
            </w:r>
          </w:p>
        </w:tc>
        <w:tc>
          <w:tcPr>
            <w:tcW w:w="0" w:type="auto"/>
          </w:tcPr>
          <w:p w14:paraId="03B4D2EC"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4B0C6673"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Gross Alpha</w:t>
            </w:r>
          </w:p>
        </w:tc>
        <w:tc>
          <w:tcPr>
            <w:cnfStyle w:val="000100000000" w:firstRow="0" w:lastRow="0" w:firstColumn="0" w:lastColumn="1" w:oddVBand="0" w:evenVBand="0" w:oddHBand="0" w:evenHBand="0" w:firstRowFirstColumn="0" w:firstRowLastColumn="0" w:lastRowFirstColumn="0" w:lastRowLastColumn="0"/>
            <w:tcW w:w="0" w:type="auto"/>
          </w:tcPr>
          <w:p w14:paraId="35C324E4" w14:textId="77777777" w:rsidR="008E172A" w:rsidRDefault="008E172A" w:rsidP="00A91521">
            <w:r>
              <w:t>07/01/2024 - 09/30/2024</w:t>
            </w:r>
          </w:p>
        </w:tc>
      </w:tr>
      <w:tr w:rsidR="008E172A" w14:paraId="0E48A54E"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18E63213" w14:textId="77777777" w:rsidR="008E172A" w:rsidRDefault="008E172A" w:rsidP="00A91521">
            <w:r>
              <w:t>MONITORING, ROUTINE MAJOR</w:t>
            </w:r>
          </w:p>
        </w:tc>
        <w:tc>
          <w:tcPr>
            <w:tcW w:w="0" w:type="auto"/>
          </w:tcPr>
          <w:p w14:paraId="521BB122"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0B6741F7"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Radium</w:t>
            </w:r>
          </w:p>
        </w:tc>
        <w:tc>
          <w:tcPr>
            <w:cnfStyle w:val="000100000000" w:firstRow="0" w:lastRow="0" w:firstColumn="0" w:lastColumn="1" w:oddVBand="0" w:evenVBand="0" w:oddHBand="0" w:evenHBand="0" w:firstRowFirstColumn="0" w:firstRowLastColumn="0" w:lastRowFirstColumn="0" w:lastRowLastColumn="0"/>
            <w:tcW w:w="0" w:type="auto"/>
          </w:tcPr>
          <w:p w14:paraId="135A67B1" w14:textId="77777777" w:rsidR="008E172A" w:rsidRDefault="008E172A" w:rsidP="00A91521">
            <w:r>
              <w:t>10/01/2024 - 12/31/2024</w:t>
            </w:r>
          </w:p>
        </w:tc>
      </w:tr>
      <w:tr w:rsidR="008E172A" w14:paraId="70AC7994"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13FA5710" w14:textId="77777777" w:rsidR="008E172A" w:rsidRDefault="008E172A" w:rsidP="00A91521">
            <w:r>
              <w:t>CCR REPORT</w:t>
            </w:r>
          </w:p>
        </w:tc>
        <w:tc>
          <w:tcPr>
            <w:tcW w:w="0" w:type="auto"/>
          </w:tcPr>
          <w:p w14:paraId="05EABD5C"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196F1CE9"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CONSUMER CONFIDENCE RULE</w:t>
            </w:r>
          </w:p>
        </w:tc>
        <w:tc>
          <w:tcPr>
            <w:cnfStyle w:val="000100000000" w:firstRow="0" w:lastRow="0" w:firstColumn="0" w:lastColumn="1" w:oddVBand="0" w:evenVBand="0" w:oddHBand="0" w:evenHBand="0" w:firstRowFirstColumn="0" w:firstRowLastColumn="0" w:lastRowFirstColumn="0" w:lastRowLastColumn="0"/>
            <w:tcW w:w="0" w:type="auto"/>
          </w:tcPr>
          <w:p w14:paraId="56B4C9BF" w14:textId="77777777" w:rsidR="008E172A" w:rsidRDefault="008E172A" w:rsidP="00A91521">
            <w:r>
              <w:t>07/01/2024 - 12/12/2024</w:t>
            </w:r>
          </w:p>
        </w:tc>
      </w:tr>
      <w:tr w:rsidR="008E172A" w14:paraId="56673480"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23C110C3" w14:textId="77777777" w:rsidR="008E172A" w:rsidRDefault="008E172A" w:rsidP="00A91521">
            <w:r>
              <w:t>LEAD CONSUMER NOTICE (LCR)</w:t>
            </w:r>
          </w:p>
        </w:tc>
        <w:tc>
          <w:tcPr>
            <w:tcW w:w="0" w:type="auto"/>
          </w:tcPr>
          <w:p w14:paraId="40ACD531"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Failure to Report</w:t>
            </w:r>
          </w:p>
        </w:tc>
        <w:tc>
          <w:tcPr>
            <w:tcW w:w="0" w:type="auto"/>
          </w:tcPr>
          <w:p w14:paraId="417B9629"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LEAD &amp; COPPER RULE</w:t>
            </w:r>
          </w:p>
        </w:tc>
        <w:tc>
          <w:tcPr>
            <w:cnfStyle w:val="000100000000" w:firstRow="0" w:lastRow="0" w:firstColumn="0" w:lastColumn="1" w:oddVBand="0" w:evenVBand="0" w:oddHBand="0" w:evenHBand="0" w:firstRowFirstColumn="0" w:firstRowLastColumn="0" w:lastRowFirstColumn="0" w:lastRowLastColumn="0"/>
            <w:tcW w:w="0" w:type="auto"/>
          </w:tcPr>
          <w:p w14:paraId="3D3C892C" w14:textId="77777777" w:rsidR="008E172A" w:rsidRDefault="008E172A" w:rsidP="00A91521">
            <w:r>
              <w:t>12/30/2024 -</w:t>
            </w:r>
          </w:p>
        </w:tc>
      </w:tr>
      <w:tr w:rsidR="008E172A" w14:paraId="3934903F" w14:textId="77777777" w:rsidTr="00A91521">
        <w:tc>
          <w:tcPr>
            <w:cnfStyle w:val="001000000000" w:firstRow="0" w:lastRow="0" w:firstColumn="1" w:lastColumn="0" w:oddVBand="0" w:evenVBand="0" w:oddHBand="0" w:evenHBand="0" w:firstRowFirstColumn="0" w:firstRowLastColumn="0" w:lastRowFirstColumn="0" w:lastRowLastColumn="0"/>
            <w:tcW w:w="0" w:type="auto"/>
          </w:tcPr>
          <w:p w14:paraId="5055F255" w14:textId="77777777" w:rsidR="008E172A" w:rsidRDefault="008E172A" w:rsidP="00A91521">
            <w:r>
              <w:t>MONITORING, ROUTINE, MAJOR (RTCR)</w:t>
            </w:r>
          </w:p>
        </w:tc>
        <w:tc>
          <w:tcPr>
            <w:tcW w:w="0" w:type="auto"/>
          </w:tcPr>
          <w:p w14:paraId="0C3E8CEF"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Failure to Monitor</w:t>
            </w:r>
          </w:p>
        </w:tc>
        <w:tc>
          <w:tcPr>
            <w:tcW w:w="0" w:type="auto"/>
          </w:tcPr>
          <w:p w14:paraId="56B16F6F" w14:textId="77777777" w:rsidR="008E172A" w:rsidRDefault="008E172A" w:rsidP="00A91521">
            <w:pPr>
              <w:cnfStyle w:val="000000000000" w:firstRow="0" w:lastRow="0" w:firstColumn="0" w:lastColumn="0" w:oddVBand="0" w:evenVBand="0" w:oddHBand="0" w:evenHBand="0" w:firstRowFirstColumn="0" w:firstRowLastColumn="0" w:lastRowFirstColumn="0" w:lastRowLastColumn="0"/>
            </w:pPr>
            <w:r>
              <w:t>E. COLI</w:t>
            </w:r>
          </w:p>
        </w:tc>
        <w:tc>
          <w:tcPr>
            <w:cnfStyle w:val="000100000000" w:firstRow="0" w:lastRow="0" w:firstColumn="0" w:lastColumn="1" w:oddVBand="0" w:evenVBand="0" w:oddHBand="0" w:evenHBand="0" w:firstRowFirstColumn="0" w:firstRowLastColumn="0" w:lastRowFirstColumn="0" w:lastRowLastColumn="0"/>
            <w:tcW w:w="0" w:type="auto"/>
          </w:tcPr>
          <w:p w14:paraId="700CE185" w14:textId="77777777" w:rsidR="008E172A" w:rsidRDefault="008E172A" w:rsidP="00A91521">
            <w:r>
              <w:t>11/01/2024 - 11/30/2024</w:t>
            </w:r>
          </w:p>
        </w:tc>
      </w:tr>
      <w:tr w:rsidR="008E172A" w14:paraId="6FB4208E" w14:textId="77777777" w:rsidTr="00A91521">
        <w:trPr>
          <w:cnfStyle w:val="010000000000" w:firstRow="0" w:lastRow="1" w:firstColumn="0" w:lastColumn="0" w:oddVBand="0" w:evenVBand="0" w:oddHBand="0" w:evenHBand="0" w:firstRowFirstColumn="0" w:firstRowLastColumn="0" w:lastRowFirstColumn="0" w:lastRowLastColumn="0"/>
        </w:trPr>
        <w:tc>
          <w:tcPr>
            <w:cnfStyle w:val="001000000001" w:firstRow="0" w:lastRow="0" w:firstColumn="1" w:lastColumn="0" w:oddVBand="0" w:evenVBand="0" w:oddHBand="0" w:evenHBand="0" w:firstRowFirstColumn="0" w:firstRowLastColumn="0" w:lastRowFirstColumn="1" w:lastRowLastColumn="0"/>
            <w:tcW w:w="0" w:type="auto"/>
          </w:tcPr>
          <w:p w14:paraId="308E8E24" w14:textId="77777777" w:rsidR="008E172A" w:rsidRDefault="008E172A" w:rsidP="00A91521">
            <w:r>
              <w:t>LSL INVENTORY-INITIAL</w:t>
            </w:r>
          </w:p>
        </w:tc>
        <w:tc>
          <w:tcPr>
            <w:tcW w:w="0" w:type="auto"/>
          </w:tcPr>
          <w:p w14:paraId="67EFB8F7"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Treatment Technique Violation</w:t>
            </w:r>
          </w:p>
        </w:tc>
        <w:tc>
          <w:tcPr>
            <w:tcW w:w="0" w:type="auto"/>
          </w:tcPr>
          <w:p w14:paraId="7297DD47" w14:textId="77777777" w:rsidR="008E172A" w:rsidRDefault="008E172A" w:rsidP="00A91521">
            <w:pPr>
              <w:cnfStyle w:val="010000000000" w:firstRow="0" w:lastRow="1" w:firstColumn="0" w:lastColumn="0" w:oddVBand="0" w:evenVBand="0" w:oddHBand="0" w:evenHBand="0" w:firstRowFirstColumn="0" w:firstRowLastColumn="0" w:lastRowFirstColumn="0" w:lastRowLastColumn="0"/>
            </w:pPr>
            <w:r>
              <w:t>LEAD AND COPPER RULE REVISIONS</w:t>
            </w:r>
          </w:p>
        </w:tc>
        <w:tc>
          <w:tcPr>
            <w:cnfStyle w:val="000100000010" w:firstRow="0" w:lastRow="0" w:firstColumn="0" w:lastColumn="1" w:oddVBand="0" w:evenVBand="0" w:oddHBand="0" w:evenHBand="0" w:firstRowFirstColumn="0" w:firstRowLastColumn="0" w:lastRowFirstColumn="0" w:lastRowLastColumn="1"/>
            <w:tcW w:w="0" w:type="auto"/>
          </w:tcPr>
          <w:p w14:paraId="4710EF2B" w14:textId="77777777" w:rsidR="008E172A" w:rsidRDefault="008E172A" w:rsidP="00A91521">
            <w:r>
              <w:t>10/17/2024 -</w:t>
            </w:r>
          </w:p>
        </w:tc>
      </w:tr>
    </w:tbl>
    <w:p w14:paraId="6C51E2EA" w14:textId="77777777" w:rsidR="008E172A" w:rsidRDefault="008E172A" w:rsidP="008E172A"/>
    <w:p w14:paraId="1C7B2A9D" w14:textId="77777777" w:rsidR="008E172A" w:rsidRDefault="008E172A" w:rsidP="008E172A">
      <w:r>
        <w:rPr>
          <w:b/>
        </w:rPr>
        <w:t>To be Completed by the Water System.</w:t>
      </w:r>
      <w:r>
        <w:t xml:space="preserve"> </w:t>
      </w:r>
      <w:proofErr w:type="gramStart"/>
      <w:r>
        <w:rPr>
          <w:i/>
        </w:rPr>
        <w:t>List</w:t>
      </w:r>
      <w:proofErr w:type="gramEnd"/>
      <w:r>
        <w:rPr>
          <w:i/>
        </w:rPr>
        <w:t xml:space="preserve"> any steps taken to correct the violations listed above: </w:t>
      </w:r>
      <w:r>
        <w:br/>
      </w:r>
    </w:p>
    <w:p w14:paraId="3C1E8966" w14:textId="77777777" w:rsidR="008E172A" w:rsidRDefault="008E172A" w:rsidP="008E172A"/>
    <w:p w14:paraId="7A89E904" w14:textId="77777777" w:rsidR="008E172A" w:rsidRDefault="008E172A" w:rsidP="008E172A">
      <w:pPr>
        <w:pStyle w:val="Heading2"/>
      </w:pPr>
      <w:r>
        <w:t>Health Information Regarding Drinking Water</w:t>
      </w:r>
    </w:p>
    <w:p w14:paraId="0C85FF91" w14:textId="17BD2BED" w:rsidR="00122083" w:rsidRPr="008E172A" w:rsidRDefault="008E172A" w:rsidP="008E172A">
      <w:pPr>
        <w:pStyle w:val="Heading2"/>
        <w:rPr>
          <w:color w:val="auto"/>
          <w:sz w:val="21"/>
          <w:szCs w:val="21"/>
        </w:rPr>
      </w:pPr>
      <w:r w:rsidRPr="008E172A">
        <w:rPr>
          <w:color w:val="auto"/>
          <w:sz w:val="21"/>
          <w:szCs w:val="21"/>
        </w:rPr>
        <w:t xml:space="preserve">There is no safe level of lead in drinking water. Exposure to lead in drinking water can cause serious health effects in all age groups, especially pregnant people, infants (both formula-fed and breastfed), and young children. Some of the health effects to infants and children include decreases in IQ and attention span. Lead exposure can also result in new or worsened learning and behavior problems. The children of </w:t>
      </w:r>
      <w:proofErr w:type="gramStart"/>
      <w:r w:rsidRPr="008E172A">
        <w:rPr>
          <w:color w:val="auto"/>
          <w:sz w:val="21"/>
          <w:szCs w:val="21"/>
        </w:rPr>
        <w:t>persons</w:t>
      </w:r>
      <w:proofErr w:type="gramEnd"/>
      <w:r w:rsidRPr="008E172A">
        <w:rPr>
          <w:color w:val="auto"/>
          <w:sz w:val="21"/>
          <w:szCs w:val="21"/>
        </w:rPr>
        <w:t xml:space="preserve"> who are exposed to lead before or during pregnancy may be at increased risk of these harmful health effects. Adults have increased risks of heart disease, high blood pressure, kidney or nervous system problems. Contact your health care provider for more information about your risks.</w:t>
      </w:r>
    </w:p>
    <w:sectPr w:rsidR="00122083" w:rsidRPr="008E172A" w:rsidSect="0006511B">
      <w:footerReference w:type="first" r:id="rId10"/>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06DAF4A" w14:textId="77777777" w:rsidR="00215D92" w:rsidRDefault="00215D92">
      <w:pPr>
        <w:spacing w:after="0" w:line="240" w:lineRule="auto"/>
      </w:pPr>
      <w:r>
        <w:separator/>
      </w:r>
    </w:p>
  </w:endnote>
  <w:endnote w:type="continuationSeparator" w:id="0">
    <w:p w14:paraId="23B4CBE5" w14:textId="77777777" w:rsidR="00215D92" w:rsidRDefault="00215D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EAF52C" w14:textId="77777777" w:rsidR="00215D92" w:rsidRDefault="00215D92" w:rsidP="003F69B6">
    <w:pPr>
      <w:pStyle w:val="Footer"/>
      <w:pBdr>
        <w:bottom w:val="single" w:sz="6" w:space="1" w:color="auto"/>
      </w:pBdr>
      <w:spacing w:before="80"/>
      <w:jc w:val="center"/>
      <w:rPr>
        <w:rFonts w:ascii="Georgia" w:hAnsi="Georgia"/>
        <w:i/>
        <w:iCs/>
        <w:color w:val="247C36"/>
        <w:sz w:val="16"/>
      </w:rPr>
    </w:pPr>
  </w:p>
  <w:p w14:paraId="36CC5228" w14:textId="77777777" w:rsidR="00215D92" w:rsidRPr="00662C50" w:rsidRDefault="00215D92"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577892B6" w14:textId="77777777" w:rsidR="00215D92" w:rsidRDefault="00215D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EE38F09" w14:textId="77777777" w:rsidR="00215D92" w:rsidRDefault="00215D92">
      <w:r>
        <w:separator/>
      </w:r>
    </w:p>
  </w:footnote>
  <w:footnote w:type="continuationSeparator" w:id="0">
    <w:p w14:paraId="50DE05BE" w14:textId="77777777" w:rsidR="00215D92" w:rsidRDefault="00215D9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A454B4C"/>
    <w:multiLevelType w:val="multilevel"/>
    <w:tmpl w:val="2B38676C"/>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abstractNum w:abstractNumId="1"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2"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3"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4"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5"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6"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7"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8"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9"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1"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C1AE401"/>
    <w:multiLevelType w:val="multilevel"/>
    <w:tmpl w:val="4C18C0C2"/>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16cid:durableId="1089623501">
    <w:abstractNumId w:val="10"/>
  </w:num>
  <w:num w:numId="2" w16cid:durableId="822432606">
    <w:abstractNumId w:val="8"/>
  </w:num>
  <w:num w:numId="3" w16cid:durableId="418671769">
    <w:abstractNumId w:val="7"/>
  </w:num>
  <w:num w:numId="4" w16cid:durableId="651104952">
    <w:abstractNumId w:val="6"/>
  </w:num>
  <w:num w:numId="5" w16cid:durableId="1084843849">
    <w:abstractNumId w:val="5"/>
  </w:num>
  <w:num w:numId="6" w16cid:durableId="2086994059">
    <w:abstractNumId w:val="9"/>
  </w:num>
  <w:num w:numId="7" w16cid:durableId="1318222449">
    <w:abstractNumId w:val="4"/>
  </w:num>
  <w:num w:numId="8" w16cid:durableId="1884824617">
    <w:abstractNumId w:val="3"/>
  </w:num>
  <w:num w:numId="9" w16cid:durableId="667830231">
    <w:abstractNumId w:val="2"/>
  </w:num>
  <w:num w:numId="10" w16cid:durableId="221066154">
    <w:abstractNumId w:val="1"/>
  </w:num>
  <w:num w:numId="11" w16cid:durableId="761798120">
    <w:abstractNumId w:val="11"/>
  </w:num>
  <w:num w:numId="12" w16cid:durableId="468977400">
    <w:abstractNumId w:val="12"/>
  </w:num>
  <w:num w:numId="13" w16cid:durableId="1623685681">
    <w:abstractNumId w:val="13"/>
  </w:num>
  <w:num w:numId="14" w16cid:durableId="3337252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Moves/>
  <w:defaultTabStop w:val="720"/>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590D07"/>
    <w:rsid w:val="00011C8B"/>
    <w:rsid w:val="00122083"/>
    <w:rsid w:val="00215D92"/>
    <w:rsid w:val="004E29B3"/>
    <w:rsid w:val="00590D07"/>
    <w:rsid w:val="00784D58"/>
    <w:rsid w:val="00830786"/>
    <w:rsid w:val="008D6863"/>
    <w:rsid w:val="008E172A"/>
    <w:rsid w:val="00B86B75"/>
    <w:rsid w:val="00BC48D5"/>
    <w:rsid w:val="00C36279"/>
    <w:rsid w:val="00E315A3"/>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354324"/>
  <w15:docId w15:val="{97F8D2D8-C946-4817-AAC7-A5386EC5BF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pPr>
      <w:shd w:val="clear" w:color="auto" w:fill="F8F8F8"/>
      <w:wordWrap w:val="0"/>
    </w:pPr>
  </w:style>
  <w:style w:type="character" w:customStyle="1" w:styleId="KeywordTok">
    <w:name w:val="KeywordTok"/>
    <w:rPr>
      <w:b/>
      <w:color w:val="204A87"/>
      <w:shd w:val="clear" w:color="auto" w:fill="F8F8F8"/>
    </w:rPr>
  </w:style>
  <w:style w:type="character" w:customStyle="1" w:styleId="DataTypeTok">
    <w:name w:val="DataTypeTok"/>
    <w:rPr>
      <w:color w:val="204A87"/>
      <w:shd w:val="clear" w:color="auto" w:fill="F8F8F8"/>
    </w:rPr>
  </w:style>
  <w:style w:type="character" w:customStyle="1" w:styleId="DecValTok">
    <w:name w:val="DecValTok"/>
    <w:rPr>
      <w:color w:val="0000CF"/>
      <w:shd w:val="clear" w:color="auto" w:fill="F8F8F8"/>
    </w:rPr>
  </w:style>
  <w:style w:type="character" w:customStyle="1" w:styleId="BaseNTok">
    <w:name w:val="BaseNTok"/>
    <w:rPr>
      <w:color w:val="0000CF"/>
      <w:shd w:val="clear" w:color="auto" w:fill="F8F8F8"/>
    </w:rPr>
  </w:style>
  <w:style w:type="character" w:customStyle="1" w:styleId="FloatTok">
    <w:name w:val="FloatTok"/>
    <w:rPr>
      <w:color w:val="0000CF"/>
      <w:shd w:val="clear" w:color="auto" w:fill="F8F8F8"/>
    </w:rPr>
  </w:style>
  <w:style w:type="character" w:customStyle="1" w:styleId="ConstantTok">
    <w:name w:val="ConstantTok"/>
    <w:rPr>
      <w:color w:val="000000"/>
      <w:shd w:val="clear" w:color="auto" w:fill="F8F8F8"/>
    </w:rPr>
  </w:style>
  <w:style w:type="character" w:customStyle="1" w:styleId="CharTok">
    <w:name w:val="CharTok"/>
    <w:rPr>
      <w:color w:val="4E9A06"/>
      <w:shd w:val="clear" w:color="auto" w:fill="F8F8F8"/>
    </w:rPr>
  </w:style>
  <w:style w:type="character" w:customStyle="1" w:styleId="SpecialCharTok">
    <w:name w:val="SpecialCharTok"/>
    <w:rPr>
      <w:color w:val="000000"/>
      <w:shd w:val="clear" w:color="auto" w:fill="F8F8F8"/>
    </w:rPr>
  </w:style>
  <w:style w:type="character" w:customStyle="1" w:styleId="StringTok">
    <w:name w:val="StringTok"/>
    <w:rPr>
      <w:color w:val="4E9A06"/>
      <w:shd w:val="clear" w:color="auto" w:fill="F8F8F8"/>
    </w:rPr>
  </w:style>
  <w:style w:type="character" w:customStyle="1" w:styleId="VerbatimStringTok">
    <w:name w:val="VerbatimStringTok"/>
    <w:rPr>
      <w:color w:val="4E9A06"/>
      <w:shd w:val="clear" w:color="auto" w:fill="F8F8F8"/>
    </w:rPr>
  </w:style>
  <w:style w:type="character" w:customStyle="1" w:styleId="SpecialStringTok">
    <w:name w:val="SpecialStringTok"/>
    <w:rPr>
      <w:color w:val="4E9A06"/>
      <w:shd w:val="clear" w:color="auto" w:fill="F8F8F8"/>
    </w:rPr>
  </w:style>
  <w:style w:type="character" w:customStyle="1" w:styleId="ImportTok">
    <w:name w:val="ImportTok"/>
    <w:rPr>
      <w:shd w:val="clear" w:color="auto" w:fill="F8F8F8"/>
    </w:rPr>
  </w:style>
  <w:style w:type="character" w:customStyle="1" w:styleId="CommentTok">
    <w:name w:val="CommentTok"/>
    <w:rPr>
      <w:i/>
      <w:color w:val="8F5902"/>
      <w:shd w:val="clear" w:color="auto" w:fill="F8F8F8"/>
    </w:rPr>
  </w:style>
  <w:style w:type="character" w:customStyle="1" w:styleId="DocumentationTok">
    <w:name w:val="DocumentationTok"/>
    <w:rPr>
      <w:b/>
      <w:i/>
      <w:color w:val="8F5902"/>
      <w:shd w:val="clear" w:color="auto" w:fill="F8F8F8"/>
    </w:rPr>
  </w:style>
  <w:style w:type="character" w:customStyle="1" w:styleId="AnnotationTok">
    <w:name w:val="AnnotationTok"/>
    <w:rPr>
      <w:b/>
      <w:i/>
      <w:color w:val="8F5902"/>
      <w:shd w:val="clear" w:color="auto" w:fill="F8F8F8"/>
    </w:rPr>
  </w:style>
  <w:style w:type="character" w:customStyle="1" w:styleId="CommentVarTok">
    <w:name w:val="CommentVarTok"/>
    <w:rPr>
      <w:b/>
      <w:i/>
      <w:color w:val="8F5902"/>
      <w:shd w:val="clear" w:color="auto" w:fill="F8F8F8"/>
    </w:rPr>
  </w:style>
  <w:style w:type="character" w:customStyle="1" w:styleId="OtherTok">
    <w:name w:val="OtherTok"/>
    <w:rPr>
      <w:color w:val="8F5902"/>
      <w:shd w:val="clear" w:color="auto" w:fill="F8F8F8"/>
    </w:rPr>
  </w:style>
  <w:style w:type="character" w:customStyle="1" w:styleId="FunctionTok">
    <w:name w:val="FunctionTok"/>
    <w:rPr>
      <w:color w:val="000000"/>
      <w:shd w:val="clear" w:color="auto" w:fill="F8F8F8"/>
    </w:rPr>
  </w:style>
  <w:style w:type="character" w:customStyle="1" w:styleId="VariableTok">
    <w:name w:val="VariableTok"/>
    <w:rPr>
      <w:color w:val="000000"/>
      <w:shd w:val="clear" w:color="auto" w:fill="F8F8F8"/>
    </w:rPr>
  </w:style>
  <w:style w:type="character" w:customStyle="1" w:styleId="ControlFlowTok">
    <w:name w:val="ControlFlowTok"/>
    <w:rPr>
      <w:b/>
      <w:color w:val="204A87"/>
      <w:shd w:val="clear" w:color="auto" w:fill="F8F8F8"/>
    </w:rPr>
  </w:style>
  <w:style w:type="character" w:customStyle="1" w:styleId="OperatorTok">
    <w:name w:val="OperatorTok"/>
    <w:rPr>
      <w:b/>
      <w:color w:val="CE5C00"/>
      <w:shd w:val="clear" w:color="auto" w:fill="F8F8F8"/>
    </w:rPr>
  </w:style>
  <w:style w:type="character" w:customStyle="1" w:styleId="BuiltInTok">
    <w:name w:val="BuiltInTok"/>
    <w:rPr>
      <w:shd w:val="clear" w:color="auto" w:fill="F8F8F8"/>
    </w:rPr>
  </w:style>
  <w:style w:type="character" w:customStyle="1" w:styleId="ExtensionTok">
    <w:name w:val="ExtensionTok"/>
    <w:rPr>
      <w:shd w:val="clear" w:color="auto" w:fill="F8F8F8"/>
    </w:rPr>
  </w:style>
  <w:style w:type="character" w:customStyle="1" w:styleId="PreprocessorTok">
    <w:name w:val="PreprocessorTok"/>
    <w:rPr>
      <w:i/>
      <w:color w:val="8F5902"/>
      <w:shd w:val="clear" w:color="auto" w:fill="F8F8F8"/>
    </w:rPr>
  </w:style>
  <w:style w:type="character" w:customStyle="1" w:styleId="AttributeTok">
    <w:name w:val="AttributeTok"/>
    <w:rPr>
      <w:color w:val="C4A000"/>
      <w:shd w:val="clear" w:color="auto" w:fill="F8F8F8"/>
    </w:rPr>
  </w:style>
  <w:style w:type="character" w:customStyle="1" w:styleId="RegionMarkerTok">
    <w:name w:val="RegionMarkerTok"/>
    <w:rPr>
      <w:shd w:val="clear" w:color="auto" w:fill="F8F8F8"/>
    </w:rPr>
  </w:style>
  <w:style w:type="character" w:customStyle="1" w:styleId="InformationTok">
    <w:name w:val="InformationTok"/>
    <w:rPr>
      <w:b/>
      <w:i/>
      <w:color w:val="8F5902"/>
      <w:shd w:val="clear" w:color="auto" w:fill="F8F8F8"/>
    </w:rPr>
  </w:style>
  <w:style w:type="character" w:customStyle="1" w:styleId="WarningTok">
    <w:name w:val="WarningTok"/>
    <w:rPr>
      <w:b/>
      <w:i/>
      <w:color w:val="8F5902"/>
      <w:shd w:val="clear" w:color="auto" w:fill="F8F8F8"/>
    </w:rPr>
  </w:style>
  <w:style w:type="character" w:customStyle="1" w:styleId="AlertTok">
    <w:name w:val="AlertTok"/>
    <w:rPr>
      <w:color w:val="EF2929"/>
      <w:shd w:val="clear" w:color="auto" w:fill="F8F8F8"/>
    </w:rPr>
  </w:style>
  <w:style w:type="character" w:customStyle="1" w:styleId="ErrorTok">
    <w:name w:val="ErrorTok"/>
    <w:rPr>
      <w:b/>
      <w:color w:val="A40000"/>
      <w:shd w:val="clear" w:color="auto" w:fill="F8F8F8"/>
    </w:rPr>
  </w:style>
  <w:style w:type="character" w:customStyle="1" w:styleId="NormalTok">
    <w:name w:val="NormalTok"/>
    <w:rPr>
      <w:shd w:val="clear" w:color="auto"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eff.Girard@vermont.gov" TargetMode="External"/><Relationship Id="rId3" Type="http://schemas.openxmlformats.org/officeDocument/2006/relationships/settings" Target="settings.xml"/><Relationship Id="rId7" Type="http://schemas.openxmlformats.org/officeDocument/2006/relationships/hyperlink" Target="https://anronline.vermont.gov/?formtag=ConsumerConfidence"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epa.gov/safewater/lea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8</Pages>
  <Words>2891</Words>
  <Characters>16481</Characters>
  <Application>Microsoft Office Word</Application>
  <DocSecurity>0</DocSecurity>
  <Lines>137</Lines>
  <Paragraphs>38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cp:lastModifiedBy>Girard, Jeff</cp:lastModifiedBy>
  <cp:revision>2</cp:revision>
  <dcterms:created xsi:type="dcterms:W3CDTF">2026-03-10T13:58:00Z</dcterms:created>
  <dcterms:modified xsi:type="dcterms:W3CDTF">2026-03-13T11:58:00Z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