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2bfeaf5071dffec0e263231d603025b4b0ff5c3"/>
      <w:r>
        <w:t xml:space="preserve">VT0005385 Consumer Confidence Report Certificate of Delivery 2024</w:t>
      </w:r>
      <w:bookmarkEnd w:id="20"/>
    </w:p>
    <w:p>
      <w:pPr>
        <w:pStyle w:val="Heading6"/>
      </w:pPr>
      <w:bookmarkStart w:id="21" w:name="mansfield-view-water-corp"/>
      <w:r>
        <w:t xml:space="preserve">MANSFIELD VIEW WATER CORP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mansfield-view-water-corp---vt0005385"/>
      <w:r>
        <w:t xml:space="preserve">MANSFIELD VIEW WATER CORP - VT0005385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r>
        <w:tc>
          <w:p>
            <w:pPr>
              <w:pStyle w:val="Compact"/>
              <w:jc w:val="left"/>
            </w:pPr>
            <w:r>
              <w:t xml:space="preserve">WELL 4</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3096f7db26361f4d81d9df877c01810676ab691"/>
      <w:r>
        <w:t xml:space="preserve">Detected Contaminants MANSFIELD VIEW WATER CORP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0.35</w:t>
            </w:r>
          </w:p>
        </w:tc>
        <w:tc>
          <w:p>
            <w:pPr>
              <w:pStyle w:val="Compact"/>
              <w:jc w:val="left"/>
            </w:pPr>
            <w:r>
              <w:t xml:space="preserve">0.240 - 0.430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02/06/2020</w:t>
            </w:r>
          </w:p>
        </w:tc>
        <w:tc>
          <w:p>
            <w:pPr>
              <w:pStyle w:val="Compact"/>
              <w:jc w:val="left"/>
            </w:pPr>
            <w:r>
              <w:t xml:space="preserve">1.1</w:t>
            </w:r>
          </w:p>
        </w:tc>
        <w:tc>
          <w:p>
            <w:pPr>
              <w:pStyle w:val="Compact"/>
              <w:jc w:val="left"/>
            </w:pPr>
            <w:r>
              <w:t xml:space="preserve">1.1 - 1.1</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Iron</w:t>
            </w:r>
          </w:p>
        </w:tc>
        <w:tc>
          <w:p>
            <w:pPr>
              <w:pStyle w:val="Compact"/>
              <w:jc w:val="left"/>
            </w:pPr>
            <w:r>
              <w:t xml:space="preserve">06/23/2022</w:t>
            </w:r>
          </w:p>
        </w:tc>
        <w:tc>
          <w:p>
            <w:pPr>
              <w:pStyle w:val="Compact"/>
              <w:jc w:val="left"/>
            </w:pPr>
            <w:r>
              <w:t xml:space="preserve">1.1</w:t>
            </w:r>
          </w:p>
        </w:tc>
        <w:tc>
          <w:p>
            <w:pPr>
              <w:pStyle w:val="Compact"/>
              <w:jc w:val="left"/>
            </w:pPr>
            <w:r>
              <w:t xml:space="preserve">0 - 1.1</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06/23/2022</w:t>
            </w:r>
          </w:p>
        </w:tc>
        <w:tc>
          <w:p>
            <w:pPr>
              <w:pStyle w:val="Compact"/>
              <w:jc w:val="left"/>
            </w:pPr>
            <w:r>
              <w:t xml:space="preserve">49</w:t>
            </w:r>
          </w:p>
        </w:tc>
        <w:tc>
          <w:p>
            <w:pPr>
              <w:pStyle w:val="Compact"/>
              <w:jc w:val="left"/>
            </w:pPr>
            <w:r>
              <w:t xml:space="preserve">0 - 49</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03/18/2024</w:t>
            </w:r>
          </w:p>
        </w:tc>
        <w:tc>
          <w:p>
            <w:pPr>
              <w:pStyle w:val="Compact"/>
              <w:jc w:val="left"/>
            </w:pPr>
            <w:r>
              <w:t xml:space="preserve">0.33</w:t>
            </w:r>
          </w:p>
        </w:tc>
        <w:tc>
          <w:p>
            <w:pPr>
              <w:pStyle w:val="Compact"/>
              <w:jc w:val="left"/>
            </w:pPr>
            <w:r>
              <w:t xml:space="preserve">0.22 - 0.33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05/18/2023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147 NORTH RD</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08/08/2024 - 08/30/2024</w:t>
            </w:r>
          </w:p>
        </w:tc>
        <w:tc>
          <w:p>
            <w:pPr>
              <w:pStyle w:val="Compact"/>
              <w:jc w:val="left"/>
            </w:pPr>
            <w:r>
              <w:t xml:space="preserve">2.9</w:t>
            </w:r>
          </w:p>
        </w:tc>
        <w:tc>
          <w:p>
            <w:pPr>
              <w:pStyle w:val="Compact"/>
              <w:jc w:val="left"/>
            </w:pPr>
            <w:r>
              <w:t xml:space="preserve">0 - 3.9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08/08/2024 - 08/30/2024</w:t>
            </w:r>
          </w:p>
        </w:tc>
        <w:tc>
          <w:p>
            <w:pPr>
              <w:pStyle w:val="Compact"/>
              <w:jc w:val="left"/>
            </w:pPr>
            <w:r>
              <w:t xml:space="preserve">0.16</w:t>
            </w:r>
          </w:p>
        </w:tc>
        <w:tc>
          <w:p>
            <w:pPr>
              <w:pStyle w:val="Compact"/>
              <w:jc w:val="left"/>
            </w:pPr>
            <w:r>
              <w:t xml:space="preserve">0 - 0.16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FOLLOW-UP OR ROUTINE TAP M/R (LCR)</w:t>
            </w:r>
          </w:p>
        </w:tc>
        <w:tc>
          <w:p>
            <w:pPr>
              <w:pStyle w:val="Compact"/>
              <w:jc w:val="left"/>
            </w:pPr>
            <w:r>
              <w:t xml:space="preserve">Failure to Monitor</w:t>
            </w:r>
          </w:p>
        </w:tc>
        <w:tc>
          <w:p>
            <w:pPr>
              <w:pStyle w:val="Compact"/>
              <w:jc w:val="left"/>
            </w:pPr>
            <w:r>
              <w:t xml:space="preserve">LEAD &amp; COPPER RULE</w:t>
            </w:r>
          </w:p>
        </w:tc>
        <w:tc>
          <w:p>
            <w:pPr>
              <w:pStyle w:val="Compact"/>
              <w:jc w:val="left"/>
            </w:pPr>
            <w:r>
              <w:t xml:space="preserve">01/01/2024 -</w:t>
            </w:r>
          </w:p>
        </w:tc>
      </w:tr>
      <w:tr>
        <w:tc>
          <w:p>
            <w:pPr>
              <w:pStyle w:val="Compact"/>
              <w:jc w:val="left"/>
            </w:pPr>
            <w:r>
              <w:t xml:space="preserve">WATER QUALITY PARAMETER M/R (LCR)</w:t>
            </w:r>
          </w:p>
        </w:tc>
        <w:tc>
          <w:p>
            <w:pPr>
              <w:pStyle w:val="Compact"/>
              <w:jc w:val="left"/>
            </w:pPr>
            <w:r>
              <w:t xml:space="preserve">Failure to Monitor</w:t>
            </w:r>
          </w:p>
        </w:tc>
        <w:tc>
          <w:p>
            <w:pPr>
              <w:pStyle w:val="Compact"/>
              <w:jc w:val="left"/>
            </w:pPr>
            <w:r>
              <w:t xml:space="preserve">Water Quality Parameters</w:t>
            </w:r>
          </w:p>
        </w:tc>
        <w:tc>
          <w:p>
            <w:pPr>
              <w:pStyle w:val="Compact"/>
              <w:jc w:val="left"/>
            </w:pPr>
            <w:r>
              <w:t xml:space="preserve">01/01/2023 - 01/31/2023</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MANSFIELD VIEW WATER CORP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MANSFIELD VIEW WATER CORP.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2025-03-18T12:32:44Z</dcterms:created>
  <dcterms:modified xsi:type="dcterms:W3CDTF">2025-03-18T12:32:44Z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