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9e83b01df7f532d4e41029f6518e0cd5c605865"/>
      <w:r>
        <w:t xml:space="preserve">VT0005303 Consumer Confidence Report Certificate of Delivery 2023</w:t>
      </w:r>
      <w:bookmarkEnd w:id="20"/>
    </w:p>
    <w:p>
      <w:pPr>
        <w:pStyle w:val="Heading6"/>
      </w:pPr>
      <w:bookmarkStart w:id="21" w:name="vermont-academy"/>
      <w:r>
        <w:t xml:space="preserve">VERMONT ACADEMY</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vermont-academy---vt0005303"/>
      <w:r>
        <w:t xml:space="preserve">VERMONT ACADEMY - VT0005303</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DRIVEN WELL</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detected-contaminants-vermont-academy"/>
      <w:r>
        <w:t xml:space="preserve">Detected Contaminants VERMONT ACADEMY</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0.414</w:t>
            </w:r>
          </w:p>
        </w:tc>
        <w:tc>
          <w:p>
            <w:pPr>
              <w:pStyle w:val="Compact"/>
              <w:jc w:val="left"/>
            </w:pPr>
            <w:r>
              <w:t xml:space="preserve">0.200 - 0.750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Barium</w:t>
            </w:r>
          </w:p>
        </w:tc>
        <w:tc>
          <w:p>
            <w:pPr>
              <w:pStyle w:val="Compact"/>
              <w:jc w:val="left"/>
            </w:pPr>
            <w:r>
              <w:t xml:space="preserve">06/17/2021</w:t>
            </w:r>
          </w:p>
        </w:tc>
        <w:tc>
          <w:p>
            <w:pPr>
              <w:pStyle w:val="Compact"/>
              <w:jc w:val="left"/>
            </w:pPr>
            <w:r>
              <w:t xml:space="preserve">0.035</w:t>
            </w:r>
          </w:p>
        </w:tc>
        <w:tc>
          <w:p>
            <w:pPr>
              <w:pStyle w:val="Compact"/>
              <w:jc w:val="left"/>
            </w:pPr>
            <w:r>
              <w:t xml:space="preserve">0.035 - 0.035</w:t>
            </w:r>
          </w:p>
        </w:tc>
        <w:tc>
          <w:p>
            <w:pPr>
              <w:pStyle w:val="Compact"/>
              <w:jc w:val="left"/>
            </w:pPr>
            <w:r>
              <w:t xml:space="preserve">ppm</w:t>
            </w:r>
          </w:p>
        </w:tc>
        <w:tc>
          <w:p>
            <w:pPr>
              <w:pStyle w:val="Compact"/>
              <w:jc w:val="left"/>
            </w:pPr>
            <w:r>
              <w:t xml:space="preserve">2</w:t>
            </w:r>
          </w:p>
        </w:tc>
        <w:tc>
          <w:p>
            <w:pPr>
              <w:pStyle w:val="Compact"/>
              <w:jc w:val="left"/>
            </w:pPr>
            <w:r>
              <w:t xml:space="preserve">2</w:t>
            </w:r>
          </w:p>
        </w:tc>
        <w:tc>
          <w:p>
            <w:pPr>
              <w:pStyle w:val="Compact"/>
              <w:jc w:val="left"/>
            </w:pPr>
            <w:r>
              <w:t xml:space="preserve">Discharge of drilling wastes; Discharge from metal refineries;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06/08/2023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12/14/2020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11/11/2019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Radionuclides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Combined Radium (-226 &amp; -228)</w:t>
            </w:r>
          </w:p>
        </w:tc>
        <w:tc>
          <w:p>
            <w:pPr>
              <w:pStyle w:val="Compact"/>
              <w:jc w:val="left"/>
            </w:pPr>
            <w:r>
              <w:t xml:space="preserve">06/12/2019</w:t>
            </w:r>
          </w:p>
        </w:tc>
        <w:tc>
          <w:p>
            <w:pPr>
              <w:pStyle w:val="Compact"/>
              <w:jc w:val="left"/>
            </w:pPr>
            <w:r>
              <w:t xml:space="preserve">1.217</w:t>
            </w:r>
          </w:p>
        </w:tc>
        <w:tc>
          <w:p>
            <w:pPr>
              <w:pStyle w:val="Compact"/>
              <w:jc w:val="left"/>
            </w:pPr>
            <w:r>
              <w:t xml:space="preserve">1.217 - 1.217</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Gross Alpha Particle Activity*</w:t>
            </w:r>
          </w:p>
        </w:tc>
        <w:tc>
          <w:p>
            <w:pPr>
              <w:pStyle w:val="Compact"/>
              <w:jc w:val="left"/>
            </w:pPr>
            <w:r>
              <w:t xml:space="preserve">06/16/2022</w:t>
            </w:r>
          </w:p>
        </w:tc>
        <w:tc>
          <w:p>
            <w:pPr>
              <w:pStyle w:val="Compact"/>
              <w:jc w:val="left"/>
            </w:pPr>
            <w:r>
              <w:t xml:space="preserve">1.5</w:t>
            </w:r>
          </w:p>
        </w:tc>
        <w:tc>
          <w:p>
            <w:pPr>
              <w:pStyle w:val="Compact"/>
              <w:jc w:val="left"/>
            </w:pPr>
            <w:r>
              <w:t xml:space="preserve">1.5 - 1.5</w:t>
            </w:r>
          </w:p>
        </w:tc>
        <w:tc>
          <w:p>
            <w:pPr>
              <w:pStyle w:val="Compact"/>
              <w:jc w:val="left"/>
            </w:pPr>
            <w:r>
              <w:t xml:space="preserve">pCi/L</w:t>
            </w:r>
          </w:p>
        </w:tc>
        <w:tc>
          <w:p>
            <w:pPr>
              <w:pStyle w:val="Compact"/>
              <w:jc w:val="left"/>
            </w:pPr>
            <w:r>
              <w:t xml:space="preserve">NA</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Radium-226</w:t>
            </w:r>
          </w:p>
        </w:tc>
        <w:tc>
          <w:p>
            <w:pPr>
              <w:pStyle w:val="Compact"/>
              <w:jc w:val="left"/>
            </w:pPr>
            <w:r>
              <w:t xml:space="preserve">06/12/2019</w:t>
            </w:r>
          </w:p>
        </w:tc>
        <w:tc>
          <w:p>
            <w:pPr>
              <w:pStyle w:val="Compact"/>
              <w:jc w:val="left"/>
            </w:pPr>
            <w:r>
              <w:t xml:space="preserve">0.51</w:t>
            </w:r>
          </w:p>
        </w:tc>
        <w:tc>
          <w:p>
            <w:pPr>
              <w:pStyle w:val="Compact"/>
              <w:jc w:val="left"/>
            </w:pPr>
            <w:r>
              <w:t xml:space="preserve">0.51 - 0.51</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Radium-228</w:t>
            </w:r>
          </w:p>
        </w:tc>
        <w:tc>
          <w:p>
            <w:pPr>
              <w:pStyle w:val="Compact"/>
              <w:jc w:val="left"/>
            </w:pPr>
            <w:r>
              <w:t xml:space="preserve">06/12/2019</w:t>
            </w:r>
          </w:p>
        </w:tc>
        <w:tc>
          <w:p>
            <w:pPr>
              <w:pStyle w:val="Compact"/>
              <w:jc w:val="left"/>
            </w:pPr>
            <w:r>
              <w:t xml:space="preserve">0.707</w:t>
            </w:r>
          </w:p>
        </w:tc>
        <w:tc>
          <w:p>
            <w:pPr>
              <w:pStyle w:val="Compact"/>
              <w:jc w:val="left"/>
            </w:pPr>
            <w:r>
              <w:t xml:space="preserve">0.707 - 0.707</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bl>
    <w:p>
      <w:pPr>
        <w:pStyle w:val="BodyText"/>
      </w:pPr>
      <w:r>
        <w:t xml:space="preserve">*Gross Alpha particle activity results are unadjusted for other radionuclide contribution, in particular Uranium. The Adjust Gross Alpha (or AGA) result is then compared to the MCL of 15 pCi/L.</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2021</w:t>
            </w:r>
          </w:p>
        </w:tc>
        <w:tc>
          <w:p>
            <w:pPr>
              <w:pStyle w:val="Compact"/>
              <w:jc w:val="left"/>
            </w:pPr>
            <w:r>
              <w:t xml:space="preserve">6</w:t>
            </w:r>
          </w:p>
        </w:tc>
        <w:tc>
          <w:p>
            <w:pPr>
              <w:pStyle w:val="Compact"/>
              <w:jc w:val="left"/>
            </w:pPr>
            <w:r>
              <w:t xml:space="preserve">6 - 6</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09/29/2021</w:t>
            </w:r>
          </w:p>
        </w:tc>
        <w:tc>
          <w:p>
            <w:pPr>
              <w:pStyle w:val="Compact"/>
              <w:jc w:val="left"/>
            </w:pPr>
            <w:r>
              <w:t xml:space="preserve">0.6</w:t>
            </w:r>
          </w:p>
        </w:tc>
        <w:tc>
          <w:p>
            <w:pPr>
              <w:pStyle w:val="Compact"/>
              <w:jc w:val="left"/>
            </w:pPr>
            <w:r>
              <w:t xml:space="preserve">0 - 1.1</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09/29/2021</w:t>
            </w:r>
          </w:p>
        </w:tc>
        <w:tc>
          <w:p>
            <w:pPr>
              <w:pStyle w:val="Compact"/>
              <w:jc w:val="left"/>
            </w:pPr>
            <w:r>
              <w:t xml:space="preserve">0.064</w:t>
            </w:r>
          </w:p>
        </w:tc>
        <w:tc>
          <w:p>
            <w:pPr>
              <w:pStyle w:val="Compact"/>
              <w:jc w:val="left"/>
            </w:pPr>
            <w:r>
              <w:t xml:space="preserve">0 - 0.064</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violations-that-occurred-during-the-year"/>
      <w:r>
        <w:t xml:space="preserve">Violation(s) that occurred during the year</w:t>
      </w:r>
      <w:bookmarkEnd w:id="32"/>
    </w:p>
    <w:p>
      <w:pPr>
        <w:pStyle w:val="FirstParagraph"/>
      </w:pPr>
      <w:r>
        <w:rPr>
          <w:i/>
        </w:rPr>
        <w:t xml:space="preserve">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Type</w:t>
            </w:r>
          </w:p>
        </w:tc>
        <w:tc>
          <w:tcPr>
            <w:tcBorders>
              <w:bottom w:val="single"/>
            </w:tcBorders>
            <w:vAlign w:val="bottom"/>
          </w:tcPr>
          <w:p>
            <w:pPr>
              <w:pStyle w:val="Compact"/>
              <w:jc w:val="left"/>
            </w:pPr>
            <w:r>
              <w:t xml:space="preserve">Category</w:t>
            </w:r>
          </w:p>
        </w:tc>
        <w:tc>
          <w:tcPr>
            <w:tcBorders>
              <w:bottom w:val="single"/>
            </w:tcBorders>
            <w:vAlign w:val="bottom"/>
          </w:tcPr>
          <w:p>
            <w:pPr>
              <w:pStyle w:val="Compact"/>
              <w:jc w:val="left"/>
            </w:pPr>
            <w:r>
              <w:t xml:space="preserve">Analyte</w:t>
            </w:r>
          </w:p>
        </w:tc>
        <w:tc>
          <w:tcPr>
            <w:tcBorders>
              <w:bottom w:val="single"/>
            </w:tcBorders>
            <w:vAlign w:val="bottom"/>
          </w:tcPr>
          <w:p>
            <w:pPr>
              <w:pStyle w:val="Compact"/>
              <w:jc w:val="left"/>
            </w:pPr>
            <w:r>
              <w:t xml:space="preserve">Compliance Period</w:t>
            </w:r>
          </w:p>
        </w:tc>
      </w:tr>
      <w:tr>
        <w:tc>
          <w:p>
            <w:pPr>
              <w:pStyle w:val="Compact"/>
              <w:jc w:val="left"/>
            </w:pPr>
            <w:r>
              <w:t xml:space="preserve">CCR REPORT</w:t>
            </w:r>
          </w:p>
        </w:tc>
        <w:tc>
          <w:p>
            <w:pPr>
              <w:pStyle w:val="Compact"/>
              <w:jc w:val="left"/>
            </w:pPr>
            <w:r>
              <w:t xml:space="preserve">Failure to Report</w:t>
            </w:r>
          </w:p>
        </w:tc>
        <w:tc>
          <w:p>
            <w:pPr>
              <w:pStyle w:val="Compact"/>
              <w:jc w:val="left"/>
            </w:pPr>
            <w:r>
              <w:t xml:space="preserve">CONSUMER CONFIDENCE RULE</w:t>
            </w:r>
          </w:p>
        </w:tc>
        <w:tc>
          <w:p>
            <w:pPr>
              <w:pStyle w:val="Compact"/>
              <w:jc w:val="left"/>
            </w:pPr>
            <w:r>
              <w:t xml:space="preserve">07/01/2023 -</w:t>
            </w:r>
          </w:p>
        </w:tc>
      </w:tr>
      <w:tr>
        <w:tc>
          <w:p>
            <w:pPr>
              <w:pStyle w:val="Compact"/>
              <w:jc w:val="left"/>
            </w:pPr>
            <w:r>
              <w:t xml:space="preserve">MONITORING, ROUTINE, MAJOR (RTCR)</w:t>
            </w:r>
          </w:p>
        </w:tc>
        <w:tc>
          <w:p>
            <w:pPr>
              <w:pStyle w:val="Compact"/>
              <w:jc w:val="left"/>
            </w:pPr>
            <w:r>
              <w:t xml:space="preserve">Failure to Monitor</w:t>
            </w:r>
          </w:p>
        </w:tc>
        <w:tc>
          <w:p>
            <w:pPr>
              <w:pStyle w:val="Compact"/>
              <w:jc w:val="left"/>
            </w:pPr>
            <w:r>
              <w:t xml:space="preserve">E. COLI</w:t>
            </w:r>
          </w:p>
        </w:tc>
        <w:tc>
          <w:p>
            <w:pPr>
              <w:pStyle w:val="Compact"/>
              <w:jc w:val="left"/>
            </w:pPr>
            <w:r>
              <w:t xml:space="preserve">09/01/2023 - 09/30/2023</w:t>
            </w:r>
          </w:p>
        </w:tc>
      </w:tr>
    </w:tbl>
    <w:p>
      <w:pPr>
        <w:pStyle w:val="BodyText"/>
      </w:pPr>
    </w:p>
    <w:p>
      <w:pPr>
        <w:pStyle w:val="BodyText"/>
      </w:pPr>
      <w:r>
        <w:rPr>
          <w:b/>
        </w:rPr>
        <w:t xml:space="preserve">To be Completed by the Water System.</w:t>
      </w:r>
      <w:r>
        <w:t xml:space="preserve"> </w:t>
      </w:r>
      <w:r>
        <w:rPr>
          <w:i/>
        </w:rPr>
        <w:t xml:space="preserve">List any steps taken to correct the violations listed above:</w:t>
      </w:r>
      <w:r>
        <w:rPr>
          <w:i/>
        </w:rPr>
        <w:t xml:space="preserve"> </w:t>
      </w:r>
      <w:r>
        <w:br/>
      </w:r>
    </w:p>
    <w:p>
      <w:pPr>
        <w:pStyle w:val="BodyText"/>
      </w:pPr>
    </w:p>
    <w:p>
      <w:pPr>
        <w:pStyle w:val="Heading2"/>
      </w:pPr>
      <w:bookmarkStart w:id="33" w:name="X4211a9856e6fc1f1789674f6a55bd9cdd022713"/>
      <w:r>
        <w:t xml:space="preserve">Health Information Regarding Drinking Water</w:t>
      </w:r>
      <w:bookmarkEnd w:id="33"/>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VERMONT ACADEMY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4">
        <w:r>
          <w:rPr>
            <w:rStyle w:val="Hyperlink"/>
          </w:rPr>
          <w:t xml:space="preserve">http://www.epa.gov/safewater/lead</w:t>
        </w:r>
      </w:hyperlink>
      <w:r>
        <w:t xml:space="preserve">.</w:t>
      </w:r>
    </w:p>
    <w:p>
      <w:pPr>
        <w:pStyle w:val="Heading2"/>
      </w:pPr>
      <w:bookmarkStart w:id="35" w:name="section-2"/>
      <w:bookmarkEnd w:id="35"/>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2024-03-22T15:56:36Z</dcterms:created>
  <dcterms:modified xsi:type="dcterms:W3CDTF">2024-03-22T15:56:36Z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