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49b20d00764008d765c47d775e0c529fa39dfcc"/>
      <w:r>
        <w:t xml:space="preserve">VT0005283 Consumer Confidence Report Certificate of Delivery 2024</w:t>
      </w:r>
      <w:bookmarkEnd w:id="20"/>
    </w:p>
    <w:p>
      <w:pPr>
        <w:pStyle w:val="Heading6"/>
      </w:pPr>
      <w:bookmarkStart w:id="21" w:name="bridges-resort"/>
      <w:r>
        <w:t xml:space="preserve">BRIDGES RESORT</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bridges-resort---vt0005283"/>
      <w:r>
        <w:t xml:space="preserve">BRIDGES RESORT - VT0005283</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#2</w:t>
            </w:r>
          </w:p>
        </w:tc>
        <w:tc>
          <w:p>
            <w:pPr>
              <w:pStyle w:val="Compact"/>
              <w:jc w:val="left"/>
            </w:pPr>
            <w:r>
              <w:t xml:space="preserve">Groundwater</w:t>
            </w:r>
          </w:p>
        </w:tc>
      </w:tr>
      <w:tr>
        <w:tc>
          <w:p>
            <w:pPr>
              <w:pStyle w:val="Compact"/>
              <w:jc w:val="left"/>
            </w:pPr>
            <w:r>
              <w:t xml:space="preserve">WELL #4</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bridges-resort"/>
      <w:r>
        <w:t xml:space="preserve">Detected Contaminants BRIDGES RESORT</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0.647</w:t>
            </w:r>
          </w:p>
        </w:tc>
        <w:tc>
          <w:p>
            <w:pPr>
              <w:pStyle w:val="Compact"/>
              <w:jc w:val="left"/>
            </w:pPr>
            <w:r>
              <w:t xml:space="preserve">0.260 - 0.870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Arsenic</w:t>
            </w:r>
          </w:p>
        </w:tc>
        <w:tc>
          <w:p>
            <w:pPr>
              <w:pStyle w:val="Compact"/>
              <w:jc w:val="left"/>
            </w:pPr>
            <w:r>
              <w:t xml:space="preserve">07/21/2020</w:t>
            </w:r>
          </w:p>
        </w:tc>
        <w:tc>
          <w:p>
            <w:pPr>
              <w:pStyle w:val="Compact"/>
              <w:jc w:val="left"/>
            </w:pPr>
            <w:r>
              <w:t xml:space="preserve">3.5</w:t>
            </w:r>
          </w:p>
        </w:tc>
        <w:tc>
          <w:p>
            <w:pPr>
              <w:pStyle w:val="Compact"/>
              <w:jc w:val="left"/>
            </w:pPr>
            <w:r>
              <w:t xml:space="preserve">3.5 - 3.5</w:t>
            </w:r>
          </w:p>
        </w:tc>
        <w:tc>
          <w:p>
            <w:pPr>
              <w:pStyle w:val="Compact"/>
              <w:jc w:val="left"/>
            </w:pPr>
            <w:r>
              <w:t xml:space="preserve">ppb</w:t>
            </w:r>
          </w:p>
        </w:tc>
        <w:tc>
          <w:p>
            <w:pPr>
              <w:pStyle w:val="Compact"/>
              <w:jc w:val="left"/>
            </w:pPr>
            <w:r>
              <w:t xml:space="preserve">10</w:t>
            </w:r>
          </w:p>
        </w:tc>
        <w:tc>
          <w:p>
            <w:pPr>
              <w:pStyle w:val="Compact"/>
              <w:jc w:val="left"/>
            </w:pPr>
            <w:r>
              <w:t xml:space="preserve">0</w:t>
            </w:r>
          </w:p>
        </w:tc>
        <w:tc>
          <w:p>
            <w:pPr>
              <w:pStyle w:val="Compact"/>
              <w:jc w:val="left"/>
            </w:pPr>
            <w:r>
              <w:t xml:space="preserve">Erosion of natural deposits; Runoff from orchards; Runoff from glass and electronics production wastes.</w:t>
            </w:r>
          </w:p>
        </w:tc>
      </w:tr>
      <w:tr>
        <w:tc>
          <w:p>
            <w:pPr>
              <w:pStyle w:val="Compact"/>
              <w:jc w:val="left"/>
            </w:pPr>
            <w:r>
              <w:t xml:space="preserve">Fluoride</w:t>
            </w:r>
          </w:p>
        </w:tc>
        <w:tc>
          <w:p>
            <w:pPr>
              <w:pStyle w:val="Compact"/>
              <w:jc w:val="left"/>
            </w:pPr>
            <w:r>
              <w:t xml:space="preserve">07/21/2020</w:t>
            </w:r>
          </w:p>
        </w:tc>
        <w:tc>
          <w:p>
            <w:pPr>
              <w:pStyle w:val="Compact"/>
              <w:jc w:val="left"/>
            </w:pPr>
            <w:r>
              <w:t xml:space="preserve">0.22</w:t>
            </w:r>
          </w:p>
        </w:tc>
        <w:tc>
          <w:p>
            <w:pPr>
              <w:pStyle w:val="Compact"/>
              <w:jc w:val="left"/>
            </w:pPr>
            <w:r>
              <w:t xml:space="preserve">0.22 - 0.22</w:t>
            </w:r>
          </w:p>
        </w:tc>
        <w:tc>
          <w:p>
            <w:pPr>
              <w:pStyle w:val="Compact"/>
              <w:jc w:val="left"/>
            </w:pPr>
            <w:r>
              <w:t xml:space="preserve">ppm</w:t>
            </w:r>
          </w:p>
        </w:tc>
        <w:tc>
          <w:p>
            <w:pPr>
              <w:pStyle w:val="Compact"/>
              <w:jc w:val="left"/>
            </w:pPr>
            <w:r>
              <w:t xml:space="preserve">4</w:t>
            </w:r>
          </w:p>
        </w:tc>
        <w:tc>
          <w:p>
            <w:pPr>
              <w:pStyle w:val="Compact"/>
              <w:jc w:val="left"/>
            </w:pPr>
            <w:r>
              <w:t xml:space="preserve">4</w:t>
            </w:r>
          </w:p>
        </w:tc>
        <w:tc>
          <w:p>
            <w:pPr>
              <w:pStyle w:val="Compact"/>
              <w:jc w:val="left"/>
            </w:pPr>
            <w:r>
              <w:t xml:space="preserve">Erosion of natural deposits;  Water additive which promotes strong teeth; Discharge from fertilizer and aluminum factories</w:t>
            </w:r>
          </w:p>
        </w:tc>
      </w:tr>
      <w:tr>
        <w:tc>
          <w:p>
            <w:pPr>
              <w:pStyle w:val="Compact"/>
              <w:jc w:val="left"/>
            </w:pPr>
            <w:r>
              <w:t xml:space="preserve">Iron</w:t>
            </w:r>
          </w:p>
        </w:tc>
        <w:tc>
          <w:p>
            <w:pPr>
              <w:pStyle w:val="Compact"/>
              <w:jc w:val="left"/>
            </w:pPr>
            <w:r>
              <w:t xml:space="preserve">08/21/2023</w:t>
            </w:r>
          </w:p>
        </w:tc>
        <w:tc>
          <w:p>
            <w:pPr>
              <w:pStyle w:val="Compact"/>
              <w:jc w:val="left"/>
            </w:pPr>
            <w:r>
              <w:t xml:space="preserve">0.11</w:t>
            </w:r>
          </w:p>
        </w:tc>
        <w:tc>
          <w:p>
            <w:pPr>
              <w:pStyle w:val="Compact"/>
              <w:jc w:val="left"/>
            </w:pPr>
            <w:r>
              <w:t xml:space="preserve">0.11 - 0.11</w:t>
            </w:r>
          </w:p>
        </w:tc>
        <w:tc>
          <w:p>
            <w:pPr>
              <w:pStyle w:val="Compact"/>
              <w:jc w:val="left"/>
            </w:pPr>
            <w:r>
              <w:t xml:space="preserve">ppm</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w:t>
            </w:r>
          </w:p>
        </w:tc>
      </w:tr>
      <w:tr>
        <w:tc>
          <w:p>
            <w:pPr>
              <w:pStyle w:val="Compact"/>
              <w:jc w:val="left"/>
            </w:pPr>
            <w:r>
              <w:t xml:space="preserve">Manganese</w:t>
            </w:r>
          </w:p>
        </w:tc>
        <w:tc>
          <w:p>
            <w:pPr>
              <w:pStyle w:val="Compact"/>
              <w:jc w:val="left"/>
            </w:pPr>
            <w:r>
              <w:t xml:space="preserve">08/21/2023</w:t>
            </w:r>
          </w:p>
        </w:tc>
        <w:tc>
          <w:p>
            <w:pPr>
              <w:pStyle w:val="Compact"/>
              <w:jc w:val="left"/>
            </w:pPr>
            <w:r>
              <w:t xml:space="preserve">71</w:t>
            </w:r>
          </w:p>
        </w:tc>
        <w:tc>
          <w:p>
            <w:pPr>
              <w:pStyle w:val="Compact"/>
              <w:jc w:val="left"/>
            </w:pPr>
            <w:r>
              <w:t xml:space="preserve">71 - 71</w:t>
            </w:r>
          </w:p>
        </w:tc>
        <w:tc>
          <w:p>
            <w:pPr>
              <w:pStyle w:val="Compact"/>
              <w:jc w:val="left"/>
            </w:pPr>
            <w:r>
              <w:t xml:space="preserve">ppb</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 Vermont Department of Health has established a Health Advisory of 300 ppb. Manganese equal to or greater than 50 ppb can lead to unacceptable taste or staining of fixtures.</w:t>
            </w:r>
          </w:p>
        </w:tc>
      </w:tr>
      <w:tr>
        <w:tc>
          <w:p>
            <w:pPr>
              <w:pStyle w:val="Compact"/>
              <w:jc w:val="left"/>
            </w:pPr>
            <w:r>
              <w:t xml:space="preserve">Nitrate</w:t>
            </w:r>
          </w:p>
        </w:tc>
        <w:tc>
          <w:p>
            <w:pPr>
              <w:pStyle w:val="Compact"/>
              <w:jc w:val="left"/>
            </w:pPr>
            <w:r>
              <w:t xml:space="preserve">08/20/2024</w:t>
            </w:r>
          </w:p>
        </w:tc>
        <w:tc>
          <w:p>
            <w:pPr>
              <w:pStyle w:val="Compact"/>
              <w:jc w:val="left"/>
            </w:pPr>
            <w:r>
              <w:t xml:space="preserve">0.028</w:t>
            </w:r>
          </w:p>
        </w:tc>
        <w:tc>
          <w:p>
            <w:pPr>
              <w:pStyle w:val="Compact"/>
              <w:jc w:val="left"/>
            </w:pPr>
            <w:r>
              <w:t xml:space="preserve">0.028 - 0.028</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10/25/2023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11/02/2020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Gross Alpha Particle Activity*</w:t>
            </w:r>
          </w:p>
        </w:tc>
        <w:tc>
          <w:p>
            <w:pPr>
              <w:pStyle w:val="Compact"/>
              <w:jc w:val="left"/>
            </w:pPr>
            <w:r>
              <w:t xml:space="preserve">01/26/2022</w:t>
            </w:r>
          </w:p>
        </w:tc>
        <w:tc>
          <w:p>
            <w:pPr>
              <w:pStyle w:val="Compact"/>
              <w:jc w:val="left"/>
            </w:pPr>
            <w:r>
              <w:t xml:space="preserve">1.1</w:t>
            </w:r>
          </w:p>
        </w:tc>
        <w:tc>
          <w:p>
            <w:pPr>
              <w:pStyle w:val="Compact"/>
              <w:jc w:val="left"/>
            </w:pPr>
            <w:r>
              <w:t xml:space="preserve">1.1 - 1.1</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2023</w:t>
            </w:r>
          </w:p>
        </w:tc>
        <w:tc>
          <w:p>
            <w:pPr>
              <w:pStyle w:val="Compact"/>
              <w:jc w:val="left"/>
            </w:pPr>
            <w:r>
              <w:t xml:space="preserve">UNIT 102</w:t>
            </w:r>
          </w:p>
        </w:tc>
        <w:tc>
          <w:p>
            <w:pPr>
              <w:pStyle w:val="Compact"/>
              <w:jc w:val="left"/>
            </w:pPr>
            <w:r>
              <w:t xml:space="preserve">5</w:t>
            </w:r>
          </w:p>
        </w:tc>
        <w:tc>
          <w:p>
            <w:pPr>
              <w:pStyle w:val="Compact"/>
              <w:jc w:val="left"/>
            </w:pPr>
            <w:r>
              <w:t xml:space="preserve">5 - 5</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09/18/2023</w:t>
            </w:r>
          </w:p>
        </w:tc>
        <w:tc>
          <w:p>
            <w:pPr>
              <w:pStyle w:val="Compact"/>
              <w:jc w:val="left"/>
            </w:pPr>
            <w:r>
              <w:t xml:space="preserve">4</w:t>
            </w:r>
          </w:p>
        </w:tc>
        <w:tc>
          <w:p>
            <w:pPr>
              <w:pStyle w:val="Compact"/>
              <w:jc w:val="left"/>
            </w:pPr>
            <w:r>
              <w:t xml:space="preserve">0 - 4.5</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09/18/2023</w:t>
            </w:r>
          </w:p>
        </w:tc>
        <w:tc>
          <w:p>
            <w:pPr>
              <w:pStyle w:val="Compact"/>
              <w:jc w:val="left"/>
            </w:pPr>
            <w:r>
              <w:t xml:space="preserve">0.68</w:t>
            </w:r>
          </w:p>
        </w:tc>
        <w:tc>
          <w:p>
            <w:pPr>
              <w:pStyle w:val="Compact"/>
              <w:jc w:val="left"/>
            </w:pPr>
            <w:r>
              <w:t xml:space="preserve">0.072 - 0.77</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BRIDGES RESORT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BRIDGES RESORT.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2025-03-18T12:03:09Z</dcterms:created>
  <dcterms:modified xsi:type="dcterms:W3CDTF">2025-03-18T12:03:09Z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