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b615b0d93a4752cd5c1dc3dfd7aebf8fefe2417"/>
      <w:r>
        <w:t xml:space="preserve">VT0005180 Consumer Confidence Report Certificate of Delivery 2023</w:t>
      </w:r>
      <w:bookmarkEnd w:id="20"/>
    </w:p>
    <w:p>
      <w:pPr>
        <w:pStyle w:val="Heading6"/>
      </w:pPr>
      <w:bookmarkStart w:id="21" w:name="armstrongs-mhp"/>
      <w:r>
        <w:t xml:space="preserve">ARMSTRONGS MHP</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armstrongs-mhp---vt0005180"/>
      <w:r>
        <w:t xml:space="preserve">ARMSTRONGS MHP - VT0005180</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armstrongs-mhp"/>
      <w:r>
        <w:t xml:space="preserve">Detected Contaminants ARMSTRONGS MHP</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0.275</w:t>
            </w:r>
          </w:p>
        </w:tc>
        <w:tc>
          <w:p>
            <w:pPr>
              <w:pStyle w:val="Compact"/>
              <w:jc w:val="left"/>
            </w:pPr>
            <w:r>
              <w:t xml:space="preserve">0.200 - 0.500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10/02/2023</w:t>
            </w:r>
          </w:p>
        </w:tc>
        <w:tc>
          <w:p>
            <w:pPr>
              <w:pStyle w:val="Compact"/>
              <w:jc w:val="left"/>
            </w:pPr>
            <w:r>
              <w:t xml:space="preserve">2</w:t>
            </w:r>
          </w:p>
        </w:tc>
        <w:tc>
          <w:p>
            <w:pPr>
              <w:pStyle w:val="Compact"/>
              <w:jc w:val="left"/>
            </w:pPr>
            <w:r>
              <w:t xml:space="preserve">2 - 2</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11/01/2023</w:t>
            </w:r>
          </w:p>
        </w:tc>
        <w:tc>
          <w:p>
            <w:pPr>
              <w:pStyle w:val="Compact"/>
              <w:jc w:val="left"/>
            </w:pPr>
            <w:r>
              <w:t xml:space="preserve">2.04</w:t>
            </w:r>
          </w:p>
        </w:tc>
        <w:tc>
          <w:p>
            <w:pPr>
              <w:pStyle w:val="Compact"/>
              <w:jc w:val="left"/>
            </w:pPr>
            <w:r>
              <w:t xml:space="preserve">-</w:t>
            </w:r>
          </w:p>
        </w:tc>
        <w:tc>
          <w:p>
            <w:pPr>
              <w:pStyle w:val="Compact"/>
              <w:jc w:val="left"/>
            </w:pPr>
            <w:r>
              <w:t xml:space="preserve">-</w:t>
            </w:r>
          </w:p>
        </w:tc>
        <w:tc>
          <w:p>
            <w:pPr>
              <w:pStyle w:val="Compact"/>
              <w:jc w:val="left"/>
            </w:pPr>
            <w:r>
              <w:t xml:space="preserve">2.84</w:t>
            </w:r>
          </w:p>
        </w:tc>
        <w:tc>
          <w:p>
            <w:pPr>
              <w:pStyle w:val="Compact"/>
              <w:jc w:val="left"/>
            </w:pPr>
            <w:r>
              <w:t xml:space="preserve">3.43</w:t>
            </w:r>
          </w:p>
        </w:tc>
        <w:tc>
          <w:p>
            <w:pPr>
              <w:pStyle w:val="Compact"/>
              <w:jc w:val="left"/>
            </w:pPr>
            <w:r>
              <w:t xml:space="preserve">8.31</w:t>
            </w:r>
          </w:p>
        </w:tc>
      </w:tr>
      <w:tr>
        <w:tc>
          <w:p>
            <w:pPr>
              <w:pStyle w:val="Compact"/>
              <w:jc w:val="left"/>
            </w:pPr>
            <w:r>
              <w:t xml:space="preserve">10/24/2022</w:t>
            </w:r>
          </w:p>
        </w:tc>
        <w:tc>
          <w:p>
            <w:pPr>
              <w:pStyle w:val="Compact"/>
              <w:jc w:val="left"/>
            </w:pPr>
            <w:r>
              <w:t xml:space="preserve">2</w:t>
            </w:r>
          </w:p>
        </w:tc>
        <w:tc>
          <w:p>
            <w:pPr>
              <w:pStyle w:val="Compact"/>
              <w:jc w:val="left"/>
            </w:pPr>
            <w:r>
              <w:t xml:space="preserve">-</w:t>
            </w:r>
          </w:p>
        </w:tc>
        <w:tc>
          <w:p>
            <w:pPr>
              <w:pStyle w:val="Compact"/>
              <w:jc w:val="left"/>
            </w:pPr>
            <w:r>
              <w:t xml:space="preserve">-</w:t>
            </w:r>
          </w:p>
        </w:tc>
        <w:tc>
          <w:p>
            <w:pPr>
              <w:pStyle w:val="Compact"/>
              <w:jc w:val="left"/>
            </w:pPr>
            <w:r>
              <w:t xml:space="preserve">3.27</w:t>
            </w:r>
          </w:p>
        </w:tc>
        <w:tc>
          <w:p>
            <w:pPr>
              <w:pStyle w:val="Compact"/>
              <w:jc w:val="left"/>
            </w:pPr>
            <w:r>
              <w:t xml:space="preserve">5.05</w:t>
            </w:r>
          </w:p>
        </w:tc>
        <w:tc>
          <w:p>
            <w:pPr>
              <w:pStyle w:val="Compact"/>
              <w:jc w:val="left"/>
            </w:pPr>
            <w:r>
              <w:t xml:space="preserve">10.32</w:t>
            </w:r>
          </w:p>
        </w:tc>
      </w:tr>
      <w:tr>
        <w:tc>
          <w:p>
            <w:pPr>
              <w:pStyle w:val="Compact"/>
              <w:jc w:val="left"/>
            </w:pPr>
            <w:r>
              <w:t xml:space="preserve">10/25/2021</w:t>
            </w:r>
          </w:p>
        </w:tc>
        <w:tc>
          <w:p>
            <w:pPr>
              <w:pStyle w:val="Compact"/>
              <w:jc w:val="left"/>
            </w:pPr>
            <w:r>
              <w:t xml:space="preserve">-</w:t>
            </w:r>
          </w:p>
        </w:tc>
        <w:tc>
          <w:p>
            <w:pPr>
              <w:pStyle w:val="Compact"/>
              <w:jc w:val="left"/>
            </w:pPr>
            <w:r>
              <w:t xml:space="preserve">-</w:t>
            </w:r>
          </w:p>
        </w:tc>
        <w:tc>
          <w:p>
            <w:pPr>
              <w:pStyle w:val="Compact"/>
              <w:jc w:val="left"/>
            </w:pPr>
            <w:r>
              <w:t xml:space="preserve">2.61</w:t>
            </w:r>
          </w:p>
        </w:tc>
        <w:tc>
          <w:p>
            <w:pPr>
              <w:pStyle w:val="Compact"/>
              <w:jc w:val="left"/>
            </w:pPr>
            <w:r>
              <w:t xml:space="preserve">3.68</w:t>
            </w:r>
          </w:p>
        </w:tc>
        <w:tc>
          <w:p>
            <w:pPr>
              <w:pStyle w:val="Compact"/>
              <w:jc w:val="left"/>
            </w:pPr>
            <w:r>
              <w:t xml:space="preserve">5.44</w:t>
            </w:r>
          </w:p>
        </w:tc>
        <w:tc>
          <w:p>
            <w:pPr>
              <w:pStyle w:val="Compact"/>
              <w:jc w:val="left"/>
            </w:pPr>
            <w:r>
              <w:t xml:space="preserve">11.73</w:t>
            </w:r>
          </w:p>
        </w:tc>
      </w:tr>
      <w:tr>
        <w:tc>
          <w:p>
            <w:pPr>
              <w:pStyle w:val="Compact"/>
              <w:jc w:val="left"/>
            </w:pPr>
            <w:r>
              <w:t xml:space="preserve">10/15/2020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2.1</w:t>
            </w:r>
          </w:p>
        </w:tc>
        <w:tc>
          <w:p>
            <w:pPr>
              <w:pStyle w:val="Compact"/>
              <w:jc w:val="left"/>
            </w:pPr>
            <w:r>
              <w:t xml:space="preserve">3.79</w:t>
            </w:r>
          </w:p>
        </w:tc>
        <w:tc>
          <w:p>
            <w:pPr>
              <w:pStyle w:val="Compact"/>
              <w:jc w:val="left"/>
            </w:pPr>
            <w:r>
              <w:t xml:space="preserve">5.89</w:t>
            </w:r>
          </w:p>
        </w:tc>
      </w:tr>
      <w:tr>
        <w:tc>
          <w:p>
            <w:pPr>
              <w:pStyle w:val="Compact"/>
              <w:jc w:val="left"/>
            </w:pPr>
            <w:r>
              <w:t xml:space="preserve">10/21/2019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2.76</w:t>
            </w:r>
          </w:p>
        </w:tc>
        <w:tc>
          <w:p>
            <w:pPr>
              <w:pStyle w:val="Compact"/>
              <w:jc w:val="left"/>
            </w:pPr>
            <w:r>
              <w:t xml:space="preserve">6.74</w:t>
            </w:r>
          </w:p>
        </w:tc>
        <w:tc>
          <w:p>
            <w:pPr>
              <w:pStyle w:val="Compact"/>
              <w:jc w:val="left"/>
            </w:pPr>
            <w:r>
              <w:t xml:space="preserve">9.5</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04/01/2020</w:t>
            </w:r>
          </w:p>
        </w:tc>
        <w:tc>
          <w:p>
            <w:pPr>
              <w:pStyle w:val="Compact"/>
              <w:jc w:val="left"/>
            </w:pPr>
            <w:r>
              <w:t xml:space="preserve">0.739</w:t>
            </w:r>
          </w:p>
        </w:tc>
        <w:tc>
          <w:p>
            <w:pPr>
              <w:pStyle w:val="Compact"/>
              <w:jc w:val="left"/>
            </w:pPr>
            <w:r>
              <w:t xml:space="preserve">0.739 - 0.739</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04/01/2020</w:t>
            </w:r>
          </w:p>
        </w:tc>
        <w:tc>
          <w:p>
            <w:pPr>
              <w:pStyle w:val="Compact"/>
              <w:jc w:val="left"/>
            </w:pPr>
            <w:r>
              <w:t xml:space="preserve">0.739</w:t>
            </w:r>
          </w:p>
        </w:tc>
        <w:tc>
          <w:p>
            <w:pPr>
              <w:pStyle w:val="Compact"/>
              <w:jc w:val="left"/>
            </w:pPr>
            <w:r>
              <w:t xml:space="preserve">0.739 - 0.739</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08/29/2023</w:t>
            </w:r>
          </w:p>
        </w:tc>
        <w:tc>
          <w:p>
            <w:pPr>
              <w:pStyle w:val="Compact"/>
              <w:jc w:val="left"/>
            </w:pPr>
            <w:r>
              <w:t xml:space="preserve">4.6</w:t>
            </w:r>
          </w:p>
        </w:tc>
        <w:tc>
          <w:p>
            <w:pPr>
              <w:pStyle w:val="Compact"/>
              <w:jc w:val="left"/>
            </w:pPr>
            <w:r>
              <w:t xml:space="preserve">0 - 6.8</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08/29/2023</w:t>
            </w:r>
          </w:p>
        </w:tc>
        <w:tc>
          <w:p>
            <w:pPr>
              <w:pStyle w:val="Compact"/>
              <w:jc w:val="left"/>
            </w:pPr>
            <w:r>
              <w:t xml:space="preserve">0.062</w:t>
            </w:r>
          </w:p>
        </w:tc>
        <w:tc>
          <w:p>
            <w:pPr>
              <w:pStyle w:val="Compact"/>
              <w:jc w:val="left"/>
            </w:pPr>
            <w:r>
              <w:t xml:space="preserve">0.022 - 0.07</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level-1-assessments"/>
      <w:r>
        <w:t xml:space="preserve">Level 1 Assessment(s)</w:t>
      </w:r>
      <w:bookmarkEnd w:id="32"/>
    </w:p>
    <w:p>
      <w:pPr>
        <w:pStyle w:val="FirstParagraph"/>
      </w:pPr>
      <w:r>
        <w:t xml:space="preserve">During the past year we were required to conduct one Level 1 Assessment(s). One Level 1 Assessment(s) were completed. In addition, we were required to take [INSERT NUMBER OF CORRECTIVE ACTIONS] corrective actions and we completed [INSERT NUMBER OF CORRECTIVE ACTIONS] of these actions.</w:t>
      </w:r>
      <w:r>
        <w:br/>
      </w:r>
    </w:p>
    <w:p>
      <w:pPr>
        <w:pStyle w:val="Heading2"/>
      </w:pPr>
      <w:bookmarkStart w:id="33" w:name="level-2-assessments"/>
      <w:r>
        <w:t xml:space="preserve">Level 2 Assessment(s)</w:t>
      </w:r>
      <w:bookmarkEnd w:id="33"/>
    </w:p>
    <w:p>
      <w:pPr>
        <w:pStyle w:val="FirstParagraph"/>
      </w:pPr>
      <w:r>
        <w:t xml:space="preserve">During the past year we were required to conduct one Level 2 Assessment(s). One Level 2 Assessment(s) were completed. In addition, we were required to take [INSERT NUMBER OF CORRECTIVE ACTIONS] corrective actions and we completed [INSERT NUMBER OF CORRECTIVE ACTIONS] of these actions.</w:t>
      </w:r>
      <w:r>
        <w:br/>
      </w:r>
    </w:p>
    <w:p>
      <w:pPr>
        <w:pStyle w:val="Heading2"/>
      </w:pPr>
      <w:bookmarkStart w:id="34" w:name="X4211a9856e6fc1f1789674f6a55bd9cdd022713"/>
      <w:r>
        <w:t xml:space="preserve">Health Information Regarding Drinking Water</w:t>
      </w:r>
      <w:bookmarkEnd w:id="34"/>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ARMSTRONGS MHP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5">
        <w:r>
          <w:rPr>
            <w:rStyle w:val="Hyperlink"/>
          </w:rPr>
          <w:t xml:space="preserve">http://www.epa.gov/safewater/lead</w:t>
        </w:r>
      </w:hyperlink>
      <w:r>
        <w:t xml:space="preserve">.</w:t>
      </w:r>
    </w:p>
    <w:p>
      <w:pPr>
        <w:pStyle w:val="BodyText"/>
      </w:pPr>
      <w: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r>
        <w:br/>
      </w:r>
    </w:p>
    <w:p>
      <w:pPr>
        <w:pStyle w:val="Heading2"/>
      </w:pPr>
      <w:bookmarkStart w:id="36" w:name="section-2"/>
      <w:bookmarkEnd w:id="36"/>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5"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5"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2024-03-22T15:11:56Z</dcterms:created>
  <dcterms:modified xsi:type="dcterms:W3CDTF">2024-03-22T15:11:56Z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