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3d6fa313b6c4a9df4d889d1034839696460687"/>
      <w:r>
        <w:t xml:space="preserve">VT0005116 Consumer Confidence Report Certificate of Delivery 2024</w:t>
      </w:r>
      <w:bookmarkEnd w:id="20"/>
    </w:p>
    <w:p>
      <w:pPr>
        <w:pStyle w:val="Heading6"/>
      </w:pPr>
      <w:bookmarkStart w:id="21" w:name="enosburg-falls-water-system"/>
      <w:r>
        <w:t xml:space="preserve">ENOSBURG FALLS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enosburg-falls-water-system---vt0005116"/>
      <w:r>
        <w:t xml:space="preserve">ENOSBURG FALLS WATER SYSTEM - VT0005116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d043c986393b52a81f306abf1986212a0d94535"/>
      <w:r>
        <w:t xml:space="preserve">Detected Contaminants ENOSBURG FALLS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0.067</w:t>
            </w:r>
          </w:p>
        </w:tc>
        <w:tc>
          <w:p>
            <w:pPr>
              <w:pStyle w:val="Compact"/>
              <w:jc w:val="left"/>
            </w:pPr>
            <w:r>
              <w:t xml:space="preserve">0.010 - 0.400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10/28/2024</w:t>
            </w:r>
          </w:p>
        </w:tc>
        <w:tc>
          <w:p>
            <w:pPr>
              <w:pStyle w:val="Compact"/>
              <w:jc w:val="left"/>
            </w:pPr>
            <w:r>
              <w:t xml:space="preserve">1</w:t>
            </w:r>
          </w:p>
        </w:tc>
        <w:tc>
          <w:p>
            <w:pPr>
              <w:pStyle w:val="Compact"/>
              <w:jc w:val="left"/>
            </w:pPr>
            <w:r>
              <w:t xml:space="preserve">0.27 - 1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02/13/2023</w:t>
            </w:r>
          </w:p>
        </w:tc>
        <w:tc>
          <w:p>
            <w:pPr>
              <w:pStyle w:val="Compact"/>
              <w:jc w:val="left"/>
            </w:pPr>
            <w:r>
              <w:t xml:space="preserve">0.082</w:t>
            </w:r>
          </w:p>
        </w:tc>
        <w:tc>
          <w:p>
            <w:pPr>
              <w:pStyle w:val="Compact"/>
              <w:jc w:val="left"/>
            </w:pPr>
            <w:r>
              <w:t xml:space="preserve">0.082 - 0.082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02/13/2023</w:t>
            </w:r>
          </w:p>
        </w:tc>
        <w:tc>
          <w:p>
            <w:pPr>
              <w:pStyle w:val="Compact"/>
              <w:jc w:val="left"/>
            </w:pPr>
            <w:r>
              <w:t xml:space="preserve">140</w:t>
            </w:r>
          </w:p>
        </w:tc>
        <w:tc>
          <w:p>
            <w:pPr>
              <w:pStyle w:val="Compact"/>
              <w:jc w:val="left"/>
            </w:pPr>
            <w:r>
              <w:t xml:space="preserve">140 - 140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02/05/2024</w:t>
            </w:r>
          </w:p>
        </w:tc>
        <w:tc>
          <w:p>
            <w:pPr>
              <w:pStyle w:val="Compact"/>
              <w:jc w:val="left"/>
            </w:pPr>
            <w:r>
              <w:t xml:space="preserve">1.1</w:t>
            </w:r>
          </w:p>
        </w:tc>
        <w:tc>
          <w:p>
            <w:pPr>
              <w:pStyle w:val="Compact"/>
              <w:jc w:val="left"/>
            </w:pPr>
            <w:r>
              <w:t xml:space="preserve">1.1 - 1.1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09/18/2024 - 09/30/2024</w:t>
            </w:r>
          </w:p>
        </w:tc>
        <w:tc>
          <w:p>
            <w:pPr>
              <w:pStyle w:val="Compact"/>
              <w:jc w:val="left"/>
            </w:pPr>
            <w:r>
              <w:t xml:space="preserve">4.1</w:t>
            </w:r>
          </w:p>
        </w:tc>
        <w:tc>
          <w:p>
            <w:pPr>
              <w:pStyle w:val="Compact"/>
              <w:jc w:val="left"/>
            </w:pPr>
            <w:r>
              <w:t xml:space="preserve">0 - 4.8</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09/18/2024 - 09/30/2024</w:t>
            </w:r>
          </w:p>
        </w:tc>
        <w:tc>
          <w:p>
            <w:pPr>
              <w:pStyle w:val="Compact"/>
              <w:jc w:val="left"/>
            </w:pPr>
            <w:r>
              <w:t xml:space="preserve">0.83</w:t>
            </w:r>
          </w:p>
        </w:tc>
        <w:tc>
          <w:p>
            <w:pPr>
              <w:pStyle w:val="Compact"/>
              <w:jc w:val="left"/>
            </w:pPr>
            <w:r>
              <w:t xml:space="preserve">0.026 - 1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Lead</w:t>
            </w:r>
          </w:p>
        </w:tc>
        <w:tc>
          <w:p>
            <w:pPr>
              <w:pStyle w:val="Compact"/>
              <w:jc w:val="left"/>
            </w:pPr>
            <w:r>
              <w:t xml:space="preserve">03/07/2024 - 03/13/2024</w:t>
            </w:r>
          </w:p>
        </w:tc>
        <w:tc>
          <w:p>
            <w:pPr>
              <w:pStyle w:val="Compact"/>
              <w:jc w:val="left"/>
            </w:pPr>
            <w:r>
              <w:t xml:space="preserve">4.1</w:t>
            </w:r>
          </w:p>
        </w:tc>
        <w:tc>
          <w:p>
            <w:pPr>
              <w:pStyle w:val="Compact"/>
              <w:jc w:val="left"/>
            </w:pPr>
            <w:r>
              <w:t xml:space="preserve">0 - 7.3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03/07/2024 - 03/13/2024</w:t>
            </w:r>
          </w:p>
        </w:tc>
        <w:tc>
          <w:p>
            <w:pPr>
              <w:pStyle w:val="Compact"/>
              <w:jc w:val="left"/>
            </w:pPr>
            <w:r>
              <w:t xml:space="preserve">0.83</w:t>
            </w:r>
          </w:p>
        </w:tc>
        <w:tc>
          <w:p>
            <w:pPr>
              <w:pStyle w:val="Compact"/>
              <w:jc w:val="left"/>
            </w:pPr>
            <w:r>
              <w:t xml:space="preserve">0.094 - 1.1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ENOSBURG FALLS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ENOSBURG FALLS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uncorrected-significant-deficiencies"/>
      <w:r>
        <w:t xml:space="preserve">Uncorrected Significant Deficiencies</w:t>
      </w:r>
      <w:bookmarkEnd w:id="35"/>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12/06/2022</w:t>
            </w:r>
          </w:p>
        </w:tc>
        <w:tc>
          <w:p>
            <w:pPr>
              <w:pStyle w:val="Compact"/>
              <w:jc w:val="left"/>
            </w:pPr>
            <w:r>
              <w:t xml:space="preserve">No Standby Power</w:t>
            </w:r>
          </w:p>
        </w:tc>
        <w:tc>
          <w:p>
            <w:pPr>
              <w:pStyle w:val="Compact"/>
              <w:jc w:val="left"/>
            </w:pPr>
            <w:r>
              <w:t xml:space="preserve">RTE 108 PUMP HOUSE</w:t>
            </w:r>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2025-03-18T11:01:06Z</dcterms:created>
  <dcterms:modified xsi:type="dcterms:W3CDTF">2025-03-18T11:01:06Z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