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BFBFBF" w:themeColor="background1" w:themeShade="BF"/>
  <w:body>
    <w:p w14:paraId="0E8E9CC5" w14:textId="2CF6FEA2" w:rsidR="00890D54" w:rsidRDefault="0027112E" w:rsidP="00A5428A">
      <w:r>
        <w:t xml:space="preserve">DRAFT </w:t>
      </w:r>
      <w:r w:rsidR="00E35465">
        <w:t xml:space="preserve">Guidance Document (GD#37) </w:t>
      </w:r>
      <w:r w:rsidR="00EA5689">
        <w:t>Floodplains</w:t>
      </w:r>
    </w:p>
    <w:p w14:paraId="3C0D8C84" w14:textId="3BE58DFF" w:rsidR="00CF167C" w:rsidRPr="00CF167C" w:rsidRDefault="00CF167C" w:rsidP="00A5428A">
      <w:pPr>
        <w:rPr>
          <w:sz w:val="28"/>
          <w:szCs w:val="28"/>
        </w:rPr>
      </w:pPr>
      <w:r>
        <w:rPr>
          <w:sz w:val="28"/>
          <w:szCs w:val="28"/>
        </w:rPr>
        <w:t>Protection of Infrastructure from flood risk</w:t>
      </w:r>
    </w:p>
    <w:p w14:paraId="6F6425A1" w14:textId="7B79E68D" w:rsidR="00A5428A" w:rsidRDefault="00E35465" w:rsidP="00A5428A">
      <w:r>
        <w:t xml:space="preserve">for implementation of the </w:t>
      </w:r>
      <w:r w:rsidR="00077679" w:rsidRPr="00E35465">
        <w:t>Executive Order 11988</w:t>
      </w:r>
      <w:r w:rsidR="005233F4">
        <w:t xml:space="preserve">, </w:t>
      </w:r>
      <w:r w:rsidR="00890D54">
        <w:t>amended by EO</w:t>
      </w:r>
      <w:r w:rsidR="005233F4">
        <w:t>13690</w:t>
      </w:r>
      <w:r w:rsidR="00890D54">
        <w:t>,</w:t>
      </w:r>
      <w:r>
        <w:t xml:space="preserve"> </w:t>
      </w:r>
      <w:r w:rsidR="00890D54">
        <w:t>and by EO</w:t>
      </w:r>
      <w:r w:rsidR="009810F5">
        <w:t xml:space="preserve">14030 </w:t>
      </w:r>
      <w:r>
        <w:t>of May 2021</w:t>
      </w:r>
    </w:p>
    <w:p w14:paraId="2FFF4F41" w14:textId="15DA8A0A" w:rsidR="00E35465" w:rsidRDefault="00F778A5" w:rsidP="00A5428A">
      <w:pPr>
        <w:rPr>
          <w:b/>
          <w:bCs/>
        </w:rPr>
      </w:pPr>
      <w:r w:rsidRPr="00D04B18">
        <w:rPr>
          <w:b/>
          <w:bCs/>
        </w:rPr>
        <w:t>Authority</w:t>
      </w:r>
      <w:r w:rsidR="009810F5" w:rsidRPr="00D04B18">
        <w:rPr>
          <w:b/>
          <w:bCs/>
        </w:rPr>
        <w:t>:</w:t>
      </w:r>
    </w:p>
    <w:p w14:paraId="58FA0A81" w14:textId="12B036BC" w:rsidR="00CF167C" w:rsidRDefault="00CF167C" w:rsidP="00CF167C">
      <w:r w:rsidRPr="009810F5">
        <w:t xml:space="preserve">On May 20, 2021, President Biden signed Executive Order (EO) 14030, Climate-Related Financial Risk, reinstating EO 13690, Establishing a Federal Flood Risk Management Standard and a Process for Further Soliciting and Considering Stakeholder Input (January 30, 2015). EO 13690 amends the original floodplain management standard established in 1977 by EO 11988, </w:t>
      </w:r>
      <w:r>
        <w:t xml:space="preserve">which had been </w:t>
      </w:r>
      <w:r w:rsidRPr="009810F5">
        <w:t xml:space="preserve">revoked by EO 13807 in August 2017, </w:t>
      </w:r>
      <w:r>
        <w:t>and</w:t>
      </w:r>
      <w:r w:rsidRPr="009810F5">
        <w:t xml:space="preserve"> is now reinstated</w:t>
      </w:r>
      <w:r>
        <w:t xml:space="preserve"> by EO 14030</w:t>
      </w:r>
      <w:r w:rsidRPr="009810F5">
        <w:t>. This action re</w:t>
      </w:r>
      <w:r w:rsidR="00133A88">
        <w:t>-</w:t>
      </w:r>
      <w:r w:rsidRPr="009810F5">
        <w:t>establishes the Federal Flood Risk Management Standard (FFRMS) for federally funded projects.</w:t>
      </w:r>
    </w:p>
    <w:p w14:paraId="42D0AADE" w14:textId="7D229DBC" w:rsidR="00E35465" w:rsidRDefault="00250BE0" w:rsidP="00A5428A">
      <w:r w:rsidRPr="00C11E61">
        <w:rPr>
          <w:b/>
          <w:bCs/>
        </w:rPr>
        <w:t>Determine the floodplain elevation</w:t>
      </w:r>
      <w:r>
        <w:t xml:space="preserve"> for use in flood protection and avoidance. </w:t>
      </w:r>
    </w:p>
    <w:p w14:paraId="458F79F2" w14:textId="2286C536" w:rsidR="00D91A07" w:rsidRDefault="00DD60EF" w:rsidP="00A5428A">
      <w:hyperlink r:id="rId7" w:history="1">
        <w:r w:rsidR="00D91A07" w:rsidRPr="00DE1911">
          <w:rPr>
            <w:rStyle w:val="Hyperlink"/>
          </w:rPr>
          <w:t>https://floodtraining.vermont.gov/protection-tools/engage-your-community</w:t>
        </w:r>
      </w:hyperlink>
      <w:r w:rsidR="00D91A07">
        <w:t xml:space="preserve"> </w:t>
      </w:r>
    </w:p>
    <w:p w14:paraId="1959A33E" w14:textId="11679FA3" w:rsidR="00C11E61" w:rsidRDefault="00C11E61" w:rsidP="00C11E61">
      <w:pPr>
        <w:pStyle w:val="PlainText"/>
      </w:pPr>
      <w:r>
        <w:t>FEMA recommends contacting the State National Flood Insurance Program (NFIP) Coordinator for assistance.</w:t>
      </w:r>
    </w:p>
    <w:p w14:paraId="1ED83800" w14:textId="77777777" w:rsidR="00C11E61" w:rsidRDefault="00C11E61" w:rsidP="00C11E61">
      <w:pPr>
        <w:pStyle w:val="PlainText"/>
      </w:pPr>
    </w:p>
    <w:p w14:paraId="67E90D7F" w14:textId="147745A4" w:rsidR="00C11E61" w:rsidRDefault="00C11E61" w:rsidP="00C11E61">
      <w:pPr>
        <w:pStyle w:val="PlainText"/>
      </w:pPr>
      <w:r>
        <w:t xml:space="preserve">The state NFIP supports sound land use development in floodplains to promote public health and safety, prevent loss of life, and reduce economic losses and damage. The state NFIP works with local officials to administer flood damage reduction, regulations, and mitigation efforts. The NFIP Coordinator for Vermont is Rebecca Pfeiffer. They can be reached at (802) 490-6157 and at </w:t>
      </w:r>
      <w:hyperlink r:id="rId8" w:history="1">
        <w:r>
          <w:rPr>
            <w:rStyle w:val="Hyperlink"/>
          </w:rPr>
          <w:t>rebecca.pfeiffer@vermont.gov</w:t>
        </w:r>
      </w:hyperlink>
      <w:r>
        <w:t>. Their office is at 111 West St., Essex Junction, VT 05452.</w:t>
      </w:r>
    </w:p>
    <w:p w14:paraId="70A18BB3" w14:textId="72B7B57F" w:rsidR="00C11E61" w:rsidRDefault="00C11E61" w:rsidP="00A5428A"/>
    <w:p w14:paraId="481AB544" w14:textId="196BEE16" w:rsidR="007C7247" w:rsidRPr="007C7247" w:rsidRDefault="007C7247" w:rsidP="00715D81">
      <w:pPr>
        <w:rPr>
          <w:b/>
          <w:bCs/>
        </w:rPr>
      </w:pPr>
      <w:r w:rsidRPr="007C7247">
        <w:rPr>
          <w:b/>
          <w:bCs/>
        </w:rPr>
        <w:t>Definition:</w:t>
      </w:r>
    </w:p>
    <w:p w14:paraId="7C8F3F20" w14:textId="44F22583" w:rsidR="00A76F3A" w:rsidRDefault="00F72C01" w:rsidP="00715D81">
      <w:r>
        <w:t>T</w:t>
      </w:r>
      <w:r w:rsidR="00715D81">
        <w:t xml:space="preserve">he </w:t>
      </w:r>
      <w:r w:rsidR="007C7247">
        <w:t xml:space="preserve">EO definition of the </w:t>
      </w:r>
      <w:r w:rsidR="00715D81">
        <w:t>floodplain</w:t>
      </w:r>
      <w:r w:rsidR="00DD4109">
        <w:t xml:space="preserve"> includes</w:t>
      </w:r>
      <w:r w:rsidR="00A76F3A">
        <w:t>:</w:t>
      </w:r>
    </w:p>
    <w:p w14:paraId="0BF2BA94" w14:textId="30E1DE10" w:rsidR="00B82B69" w:rsidRDefault="00B82B69" w:rsidP="00B82B69">
      <w:pPr>
        <w:pStyle w:val="ListParagraph"/>
        <w:numPr>
          <w:ilvl w:val="0"/>
          <w:numId w:val="8"/>
        </w:numPr>
      </w:pPr>
      <w:r>
        <w:t xml:space="preserve">the elevation and flood hazard area that result from using a climate-informed science approach that uses the best-available, actionable hydrologic and hydraulic data and methods that integrate current and future changes in flooding based on climate science. This approach will also include an emphasis on whether the action is a critical action as one of the factors to be considered when conducting the </w:t>
      </w:r>
      <w:proofErr w:type="gramStart"/>
      <w:r>
        <w:t>analysis</w:t>
      </w:r>
      <w:r w:rsidR="003D39EC" w:rsidRPr="003D39EC">
        <w:rPr>
          <w:vertAlign w:val="superscript"/>
        </w:rPr>
        <w:t>1</w:t>
      </w:r>
      <w:r>
        <w:t>;</w:t>
      </w:r>
      <w:proofErr w:type="gramEnd"/>
      <w:r w:rsidR="003D39EC">
        <w:t xml:space="preserve">  </w:t>
      </w:r>
    </w:p>
    <w:p w14:paraId="5A5D08A8" w14:textId="65F4C0F1" w:rsidR="00B82B69" w:rsidRDefault="00B82B69" w:rsidP="00B82B69">
      <w:pPr>
        <w:pStyle w:val="ListParagraph"/>
        <w:numPr>
          <w:ilvl w:val="0"/>
          <w:numId w:val="8"/>
        </w:numPr>
      </w:pPr>
      <w:r>
        <w:t xml:space="preserve">the elevation and flood hazard area that result from using the freeboard value, reached by adding an additional 2 feet to the base flood elevation for non-critical actions and by adding an additional 3 feet to the base flood elevation for critical </w:t>
      </w:r>
      <w:proofErr w:type="gramStart"/>
      <w:r>
        <w:t>actions;</w:t>
      </w:r>
      <w:proofErr w:type="gramEnd"/>
    </w:p>
    <w:p w14:paraId="267D107F" w14:textId="5A54175A" w:rsidR="00B82B69" w:rsidRDefault="00B82B69" w:rsidP="00B82B69">
      <w:pPr>
        <w:pStyle w:val="ListParagraph"/>
        <w:numPr>
          <w:ilvl w:val="0"/>
          <w:numId w:val="8"/>
        </w:numPr>
      </w:pPr>
      <w:r>
        <w:t>the area subject to flooding by the 0.2 percent annual chance flood; or</w:t>
      </w:r>
    </w:p>
    <w:p w14:paraId="07D6DEA5" w14:textId="77777777" w:rsidR="001E2B45" w:rsidRDefault="00B82B69" w:rsidP="001E2B45">
      <w:pPr>
        <w:pStyle w:val="ListParagraph"/>
        <w:numPr>
          <w:ilvl w:val="0"/>
          <w:numId w:val="8"/>
        </w:numPr>
      </w:pPr>
      <w:r>
        <w:t>the elevation and flood hazard area that result from using any other method identified in an update to the FFRMS.</w:t>
      </w:r>
    </w:p>
    <w:p w14:paraId="2553B379" w14:textId="7FC17476" w:rsidR="00715D81" w:rsidRDefault="003C412A" w:rsidP="001E2B45">
      <w:r w:rsidRPr="001E2B45">
        <w:rPr>
          <w:b/>
          <w:bCs/>
        </w:rPr>
        <w:t>Critical is defined as</w:t>
      </w:r>
      <w:r>
        <w:t>:</w:t>
      </w:r>
    </w:p>
    <w:p w14:paraId="5C115D86" w14:textId="496ADCCE" w:rsidR="003C412A" w:rsidRDefault="003C412A" w:rsidP="001E2B45">
      <w:pPr>
        <w:pStyle w:val="ListParagraph"/>
        <w:numPr>
          <w:ilvl w:val="0"/>
          <w:numId w:val="9"/>
        </w:numPr>
      </w:pPr>
      <w:r>
        <w:t>“</w:t>
      </w:r>
      <w:r w:rsidR="00DD4109" w:rsidRPr="00DD4109">
        <w:rPr>
          <w:b/>
          <w:bCs/>
        </w:rPr>
        <w:t>C</w:t>
      </w:r>
      <w:r w:rsidRPr="00DD4109">
        <w:rPr>
          <w:b/>
          <w:bCs/>
        </w:rPr>
        <w:t>ritical</w:t>
      </w:r>
      <w:r w:rsidRPr="001E2B45">
        <w:rPr>
          <w:b/>
          <w:bCs/>
        </w:rPr>
        <w:t xml:space="preserve"> action</w:t>
      </w:r>
      <w:r>
        <w:t xml:space="preserve"> shall mean any activity for which even a slight chance of flooding would be too great.’’</w:t>
      </w:r>
    </w:p>
    <w:p w14:paraId="6AB431D2" w14:textId="15ECE7A8" w:rsidR="003C412A" w:rsidRDefault="003C412A" w:rsidP="001C0CB0">
      <w:pPr>
        <w:ind w:left="720"/>
      </w:pPr>
      <w:r w:rsidRPr="003C412A">
        <w:rPr>
          <w:u w:val="single"/>
        </w:rPr>
        <w:lastRenderedPageBreak/>
        <w:t>Guidance clarification of federal definition</w:t>
      </w:r>
      <w:proofErr w:type="gramStart"/>
      <w:r>
        <w:t>:  “</w:t>
      </w:r>
      <w:proofErr w:type="gramEnd"/>
      <w:r>
        <w:t>Critical action” will apply to projects/actions where indispensable facility and infrastructure elements/equipment can fail due to any exposure to flooding.</w:t>
      </w:r>
      <w:r w:rsidR="00897F0D">
        <w:t xml:space="preserve">  </w:t>
      </w:r>
    </w:p>
    <w:p w14:paraId="7D4DA743" w14:textId="23F12E1F" w:rsidR="00CF4C21" w:rsidRPr="001E2B45" w:rsidRDefault="00CF4C21" w:rsidP="001E2B45">
      <w:pPr>
        <w:pStyle w:val="ListParagraph"/>
        <w:numPr>
          <w:ilvl w:val="0"/>
          <w:numId w:val="9"/>
        </w:numPr>
        <w:rPr>
          <w:b/>
          <w:bCs/>
        </w:rPr>
      </w:pPr>
      <w:r w:rsidRPr="001E2B45">
        <w:rPr>
          <w:b/>
          <w:bCs/>
        </w:rPr>
        <w:t xml:space="preserve">Critical Equipment </w:t>
      </w:r>
      <w:r w:rsidR="00DA5853" w:rsidRPr="00DA5853">
        <w:t>(</w:t>
      </w:r>
      <w:r w:rsidRPr="00DA5853">
        <w:t>language from TR-16 1-11</w:t>
      </w:r>
      <w:r w:rsidR="00DA5853" w:rsidRPr="00DA5853">
        <w:t>)</w:t>
      </w:r>
    </w:p>
    <w:p w14:paraId="122EB792" w14:textId="3C7FC750" w:rsidR="003C412A" w:rsidRDefault="001C0CB0" w:rsidP="001C0CB0">
      <w:pPr>
        <w:ind w:left="720"/>
      </w:pPr>
      <w:r>
        <w:t>“</w:t>
      </w:r>
      <w:r w:rsidR="00B52B68">
        <w:t>Protect critical equipment, which includes conveyance and treatment system components identified for protection including, but not limited to, all electrical, mechanical, and control systems associated with pump sta</w:t>
      </w:r>
      <w:r w:rsidR="004D4DFB">
        <w:t>t</w:t>
      </w:r>
      <w:r w:rsidR="00B52B68">
        <w:t>ions and treatment facilities that are responsible for conveyance of wastewater to and through the treatment facility to maintain primary treatment and disinfection during the flood event.  Other equipment that, if damaged by flood conditions, will prevent the facility for returning to pre-event operation after cessation of flood conditions is also critical equipment</w:t>
      </w:r>
      <w:r>
        <w:t>”</w:t>
      </w:r>
      <w:r w:rsidR="00B52B68">
        <w:t>.</w:t>
      </w:r>
    </w:p>
    <w:p w14:paraId="556C5698" w14:textId="378DE993" w:rsidR="007C7247" w:rsidRPr="007C7247" w:rsidRDefault="007C7247" w:rsidP="00A5428A">
      <w:pPr>
        <w:rPr>
          <w:b/>
          <w:bCs/>
        </w:rPr>
      </w:pPr>
      <w:r w:rsidRPr="007C7247">
        <w:rPr>
          <w:b/>
          <w:bCs/>
        </w:rPr>
        <w:t>Procedure:</w:t>
      </w:r>
    </w:p>
    <w:p w14:paraId="2799831D" w14:textId="77777777" w:rsidR="0027112E" w:rsidRDefault="007C7247" w:rsidP="00A5428A">
      <w:r>
        <w:t>For the purposes of SRF loan funded and grant funded critical equipment, the 500</w:t>
      </w:r>
      <w:r w:rsidR="004D4DFB">
        <w:t>-</w:t>
      </w:r>
      <w:r w:rsidR="00DD4109">
        <w:t>year</w:t>
      </w:r>
      <w:r w:rsidR="004D4DFB">
        <w:t xml:space="preserve"> (0.2% annual chance)</w:t>
      </w:r>
      <w:r w:rsidR="00DD4109">
        <w:t xml:space="preserve"> </w:t>
      </w:r>
      <w:r>
        <w:t>flood elevation will be considered as the flood hazard elevation, unless otherwise determined through a project specific hydrological evaluation</w:t>
      </w:r>
      <w:r w:rsidR="00EC3082">
        <w:t xml:space="preserve">, </w:t>
      </w:r>
      <w:r w:rsidR="0027112E">
        <w:t>or other method as allowed by the EO.</w:t>
      </w:r>
    </w:p>
    <w:p w14:paraId="709DC664" w14:textId="4FE809FE" w:rsidR="0027112E" w:rsidRDefault="0027112E" w:rsidP="0027112E">
      <w:pPr>
        <w:ind w:left="720"/>
      </w:pPr>
      <w:r>
        <w:t xml:space="preserve">Note: There may be other requirements for an individual hydrologic investigation as required by either Act 250 or local zoning floodplain review.  These </w:t>
      </w:r>
      <w:proofErr w:type="gramStart"/>
      <w:r>
        <w:t>studies</w:t>
      </w:r>
      <w:proofErr w:type="gramEnd"/>
      <w:r>
        <w:t xml:space="preserve"> if required are SRF eligible.</w:t>
      </w:r>
    </w:p>
    <w:p w14:paraId="1D476436" w14:textId="49F3D7F6" w:rsidR="00AA31CD" w:rsidRDefault="00AA31CD" w:rsidP="00AA31CD">
      <w:r>
        <w:t xml:space="preserve">If there is no 500-year flood elevation mapping the </w:t>
      </w:r>
      <w:r w:rsidRPr="00AA31CD">
        <w:t>using the freeboard value, reached by adding an additional 2 feet to the base flood elevation for non-critical actions and by adding an additional 3 feet to the base flood elevation for critical actions</w:t>
      </w:r>
      <w:r>
        <w:t xml:space="preserve"> may be used.  </w:t>
      </w:r>
    </w:p>
    <w:p w14:paraId="7A87DC31" w14:textId="6FD0ED60" w:rsidR="007C7247" w:rsidRDefault="007C7247" w:rsidP="0027112E">
      <w:r w:rsidRPr="001C0CB0">
        <w:rPr>
          <w:b/>
          <w:bCs/>
        </w:rPr>
        <w:t>Notice</w:t>
      </w:r>
      <w:r>
        <w:t>:</w:t>
      </w:r>
    </w:p>
    <w:p w14:paraId="0F7DDBEB" w14:textId="1E6738EE" w:rsidR="007C7247" w:rsidRPr="001C0CB0" w:rsidRDefault="007C7247" w:rsidP="00A5428A">
      <w:pPr>
        <w:rPr>
          <w:rFonts w:cstheme="minorHAnsi"/>
        </w:rPr>
      </w:pPr>
      <w:r>
        <w:t xml:space="preserve">FEMA is currently </w:t>
      </w:r>
      <w:r w:rsidR="00E615A5">
        <w:t>mapping or remapping all</w:t>
      </w:r>
      <w:r>
        <w:t xml:space="preserve"> the Vermont Flood Insurance Rate Maps (FRMS)</w:t>
      </w:r>
      <w:r w:rsidR="00E615A5">
        <w:t>.</w:t>
      </w:r>
      <w:r w:rsidRPr="001C0CB0">
        <w:rPr>
          <w:rFonts w:cstheme="minorHAnsi"/>
        </w:rPr>
        <w:t xml:space="preserve"> </w:t>
      </w:r>
      <w:r w:rsidR="00E615A5">
        <w:rPr>
          <w:rFonts w:cstheme="minorHAnsi"/>
        </w:rPr>
        <w:t xml:space="preserve"> </w:t>
      </w:r>
      <w:r w:rsidRPr="001C0CB0">
        <w:rPr>
          <w:rFonts w:cstheme="minorHAnsi"/>
        </w:rPr>
        <w:t>Project owners must check for FRMS updates</w:t>
      </w:r>
      <w:r w:rsidR="00E615A5">
        <w:rPr>
          <w:rFonts w:cstheme="minorHAnsi"/>
        </w:rPr>
        <w:t xml:space="preserve"> with the Vermont DEC Rivers Program</w:t>
      </w:r>
      <w:r w:rsidRPr="001C0CB0">
        <w:rPr>
          <w:rFonts w:cstheme="minorHAnsi"/>
        </w:rPr>
        <w:t>.</w:t>
      </w:r>
      <w:r w:rsidR="00E615A5">
        <w:rPr>
          <w:rFonts w:cstheme="minorHAnsi"/>
        </w:rPr>
        <w:t xml:space="preserve">  </w:t>
      </w:r>
    </w:p>
    <w:p w14:paraId="1D42448F" w14:textId="05F83E84" w:rsidR="007C7247" w:rsidRPr="001C0CB0" w:rsidRDefault="00CB1359" w:rsidP="00CB1359">
      <w:pPr>
        <w:autoSpaceDE w:val="0"/>
        <w:autoSpaceDN w:val="0"/>
        <w:adjustRightInd w:val="0"/>
        <w:spacing w:after="0" w:line="240" w:lineRule="auto"/>
        <w:rPr>
          <w:rFonts w:cstheme="minorHAnsi"/>
          <w:color w:val="000000"/>
          <w:sz w:val="18"/>
          <w:szCs w:val="18"/>
        </w:rPr>
      </w:pPr>
      <w:r w:rsidRPr="001C0CB0">
        <w:rPr>
          <w:rFonts w:cstheme="minorHAnsi"/>
          <w:b/>
          <w:bCs/>
          <w:color w:val="000000"/>
          <w:sz w:val="18"/>
          <w:szCs w:val="18"/>
        </w:rPr>
        <w:t>Caution</w:t>
      </w:r>
      <w:r w:rsidRPr="001C0CB0">
        <w:rPr>
          <w:rFonts w:cstheme="minorHAnsi"/>
          <w:color w:val="000000"/>
          <w:sz w:val="18"/>
          <w:szCs w:val="18"/>
        </w:rPr>
        <w:t>: ANR ATLAS (</w:t>
      </w:r>
      <w:proofErr w:type="spellStart"/>
      <w:r w:rsidRPr="001C0CB0">
        <w:rPr>
          <w:rFonts w:cstheme="minorHAnsi"/>
          <w:color w:val="0000FF"/>
          <w:sz w:val="18"/>
          <w:szCs w:val="18"/>
        </w:rPr>
        <w:t>floodready</w:t>
      </w:r>
      <w:proofErr w:type="spellEnd"/>
      <w:r w:rsidRPr="001C0CB0">
        <w:rPr>
          <w:rFonts w:cstheme="minorHAnsi"/>
          <w:color w:val="000000"/>
          <w:sz w:val="18"/>
          <w:szCs w:val="18"/>
        </w:rPr>
        <w:t>) contains digital DFIRM mapping for 6 of the 14 Vermont counties: (Bennington, Chittenden, Rutland, Washington, Windham and Windsor County) and seven communities: (Bradford Village, Hardwick, Jay, Montgomery, Newbury, Stowe, and Wolcott). “About half of the flood hazard data in Vermont has been officially digitized”.</w:t>
      </w:r>
    </w:p>
    <w:p w14:paraId="1F82F033" w14:textId="77777777" w:rsidR="00CB1359" w:rsidRDefault="00CB1359" w:rsidP="00CB1359">
      <w:pPr>
        <w:autoSpaceDE w:val="0"/>
        <w:autoSpaceDN w:val="0"/>
        <w:adjustRightInd w:val="0"/>
        <w:spacing w:after="0" w:line="240" w:lineRule="auto"/>
      </w:pPr>
    </w:p>
    <w:p w14:paraId="216738CE" w14:textId="4054E02E" w:rsidR="00C72F62" w:rsidRDefault="00C72F62" w:rsidP="00A5428A">
      <w:r w:rsidRPr="00C72F62">
        <w:rPr>
          <w:b/>
          <w:bCs/>
        </w:rPr>
        <w:t>Resources</w:t>
      </w:r>
      <w:r>
        <w:t>:</w:t>
      </w:r>
    </w:p>
    <w:p w14:paraId="53B0244A" w14:textId="55457377" w:rsidR="00C72F62" w:rsidRDefault="00C72F62" w:rsidP="00C72F62">
      <w:pPr>
        <w:pStyle w:val="ListParagraph"/>
        <w:numPr>
          <w:ilvl w:val="0"/>
          <w:numId w:val="7"/>
        </w:numPr>
      </w:pPr>
      <w:r>
        <w:t xml:space="preserve">FEMA mapping update </w:t>
      </w:r>
      <w:proofErr w:type="gramStart"/>
      <w:r>
        <w:t>link :</w:t>
      </w:r>
      <w:proofErr w:type="gramEnd"/>
      <w:r w:rsidRPr="00C72F62">
        <w:t xml:space="preserve"> bit.ly/</w:t>
      </w:r>
      <w:proofErr w:type="spellStart"/>
      <w:r w:rsidRPr="00C72F62">
        <w:t>fema</w:t>
      </w:r>
      <w:proofErr w:type="spellEnd"/>
      <w:r w:rsidRPr="00C72F62">
        <w:t>-map-update</w:t>
      </w:r>
      <w:r w:rsidR="007C7247">
        <w:t xml:space="preserve"> </w:t>
      </w:r>
    </w:p>
    <w:p w14:paraId="1329200D" w14:textId="60EA5BEF" w:rsidR="00C72F62" w:rsidRDefault="00C72F62" w:rsidP="00C72F62">
      <w:pPr>
        <w:pStyle w:val="ListParagraph"/>
        <w:numPr>
          <w:ilvl w:val="0"/>
          <w:numId w:val="7"/>
        </w:numPr>
      </w:pPr>
      <w:r>
        <w:t xml:space="preserve">FEMA </w:t>
      </w:r>
      <w:proofErr w:type="spellStart"/>
      <w:r>
        <w:t>FIRMette</w:t>
      </w:r>
      <w:proofErr w:type="spellEnd"/>
      <w:r>
        <w:t xml:space="preserve"> mapping tool:  </w:t>
      </w:r>
      <w:r w:rsidRPr="00C72F62">
        <w:t>https://msc.fema.gov/portal/home</w:t>
      </w:r>
      <w:r>
        <w:t xml:space="preserve"> </w:t>
      </w:r>
    </w:p>
    <w:p w14:paraId="19D5B911" w14:textId="6E79F4C6" w:rsidR="00C72F62" w:rsidRDefault="00C72F62" w:rsidP="00C72F62">
      <w:pPr>
        <w:pStyle w:val="ListParagraph"/>
        <w:numPr>
          <w:ilvl w:val="0"/>
          <w:numId w:val="7"/>
        </w:numPr>
      </w:pPr>
      <w:r>
        <w:t>VT A</w:t>
      </w:r>
      <w:r w:rsidR="0000263C">
        <w:t>N</w:t>
      </w:r>
      <w:r>
        <w:t xml:space="preserve">R Atlas:  </w:t>
      </w:r>
      <w:hyperlink r:id="rId9" w:history="1">
        <w:r w:rsidR="0000263C" w:rsidRPr="00A13FB8">
          <w:rPr>
            <w:rStyle w:val="Hyperlink"/>
          </w:rPr>
          <w:t>https://anrmaps.vermont.gov/websites/anra5/</w:t>
        </w:r>
      </w:hyperlink>
      <w:proofErr w:type="gramStart"/>
      <w:r w:rsidR="0000263C">
        <w:t xml:space="preserve">   (</w:t>
      </w:r>
      <w:proofErr w:type="gramEnd"/>
      <w:r w:rsidR="0000263C">
        <w:t xml:space="preserve">layers: </w:t>
      </w:r>
      <w:r w:rsidR="0000263C" w:rsidRPr="0000263C">
        <w:rPr>
          <w:u w:val="single"/>
        </w:rPr>
        <w:t>River Corridors August 27, 2019</w:t>
      </w:r>
      <w:r w:rsidR="0000263C">
        <w:t xml:space="preserve"> + </w:t>
      </w:r>
      <w:r w:rsidR="0000263C" w:rsidRPr="0000263C">
        <w:rPr>
          <w:u w:val="single"/>
        </w:rPr>
        <w:t>DFIRM Floodways</w:t>
      </w:r>
      <w:r w:rsidR="0000263C">
        <w:t xml:space="preserve"> + </w:t>
      </w:r>
      <w:r w:rsidR="0000263C" w:rsidRPr="0000263C">
        <w:rPr>
          <w:u w:val="single"/>
        </w:rPr>
        <w:t>Flood Hazard Areas (only FEMA digitized data)</w:t>
      </w:r>
      <w:r w:rsidR="0000263C">
        <w:t>)</w:t>
      </w:r>
    </w:p>
    <w:p w14:paraId="57B030D0" w14:textId="07DE3D20" w:rsidR="00CE3B69" w:rsidRDefault="00CE3B69" w:rsidP="00C72F62">
      <w:pPr>
        <w:pStyle w:val="ListParagraph"/>
        <w:numPr>
          <w:ilvl w:val="0"/>
          <w:numId w:val="7"/>
        </w:numPr>
      </w:pPr>
      <w:r>
        <w:t>TR-</w:t>
      </w:r>
      <w:proofErr w:type="gramStart"/>
      <w:r>
        <w:t>16  Guides</w:t>
      </w:r>
      <w:proofErr w:type="gramEnd"/>
      <w:r>
        <w:t xml:space="preserve"> for the Design of Wastewater </w:t>
      </w:r>
      <w:r w:rsidR="00CF4C21">
        <w:t>T</w:t>
      </w:r>
      <w:r>
        <w:t>reatment Works, Revised 2011 Edition, 2016.  Section 1.2.1.h “Flooding”</w:t>
      </w:r>
    </w:p>
    <w:p w14:paraId="73DBA28E" w14:textId="00FD55D9" w:rsidR="00F3501C" w:rsidRDefault="00F3501C" w:rsidP="00C72F62">
      <w:pPr>
        <w:pStyle w:val="ListParagraph"/>
        <w:numPr>
          <w:ilvl w:val="0"/>
          <w:numId w:val="7"/>
        </w:numPr>
      </w:pPr>
      <w:proofErr w:type="spellStart"/>
      <w:r>
        <w:t>VTrans</w:t>
      </w:r>
      <w:proofErr w:type="spellEnd"/>
      <w:r>
        <w:t xml:space="preserve"> (Agency of Transportation) GIS Reducing Repeat Damage atlas:  </w:t>
      </w:r>
      <w:hyperlink r:id="rId10" w:history="1">
        <w:r w:rsidRPr="005C407C">
          <w:rPr>
            <w:rStyle w:val="Hyperlink"/>
          </w:rPr>
          <w:t>https://experience.arcgis.com/experience/85cedee1a4f84144b00b1b3231cef8d9/page/Home/</w:t>
        </w:r>
      </w:hyperlink>
      <w:r>
        <w:t xml:space="preserve"> </w:t>
      </w:r>
    </w:p>
    <w:p w14:paraId="7B3AFB95" w14:textId="77777777" w:rsidR="00CB0C81" w:rsidRPr="00D04B18" w:rsidRDefault="00CB0C81" w:rsidP="00CB0C81">
      <w:pPr>
        <w:rPr>
          <w:b/>
          <w:bCs/>
        </w:rPr>
      </w:pPr>
      <w:r w:rsidRPr="00D04B18">
        <w:rPr>
          <w:b/>
          <w:bCs/>
        </w:rPr>
        <w:t>Best Practices:</w:t>
      </w:r>
    </w:p>
    <w:p w14:paraId="20D28BBA" w14:textId="77777777" w:rsidR="00CB0C81" w:rsidRDefault="00CB0C81" w:rsidP="00CB0C81">
      <w:r>
        <w:lastRenderedPageBreak/>
        <w:t>1. Show flood and any required design freeboard elevations on the site plans and profiles, including hydraulic profiles.</w:t>
      </w:r>
    </w:p>
    <w:p w14:paraId="48471724" w14:textId="13895456" w:rsidR="00CB0C81" w:rsidRDefault="00CB0C81" w:rsidP="00CB0C81">
      <w:r>
        <w:t>2. In facilities that involve floodproofing, include permanent signage</w:t>
      </w:r>
      <w:r w:rsidR="0027112E">
        <w:t xml:space="preserve"> (interior and exterior)</w:t>
      </w:r>
      <w:r>
        <w:t xml:space="preserve"> to clearly indicate the flood elevations.</w:t>
      </w:r>
    </w:p>
    <w:p w14:paraId="6A4F9F3C" w14:textId="30405088" w:rsidR="00CB0C81" w:rsidRDefault="00CB0C81" w:rsidP="00CB0C81">
      <w:r>
        <w:t xml:space="preserve">3. Choose floodproofing measures that are easy </w:t>
      </w:r>
      <w:r w:rsidR="0027112E">
        <w:t xml:space="preserve">and quick </w:t>
      </w:r>
      <w:r>
        <w:t xml:space="preserve">to implement in the case of emergency.  </w:t>
      </w:r>
    </w:p>
    <w:p w14:paraId="0B9CB4DD" w14:textId="1DC6C51C" w:rsidR="00CB0C81" w:rsidRDefault="00CB0C81" w:rsidP="00CB0C81">
      <w:r>
        <w:t xml:space="preserve">4. Regularly inspect floodproofing measures to make sure that components remain serviceable. </w:t>
      </w:r>
    </w:p>
    <w:p w14:paraId="282ECD30" w14:textId="77777777" w:rsidR="00BD55EB" w:rsidRDefault="00BD55EB" w:rsidP="00522EEC">
      <w:pPr>
        <w:rPr>
          <w:b/>
          <w:bCs/>
        </w:rPr>
      </w:pPr>
    </w:p>
    <w:p w14:paraId="75AD1F6E" w14:textId="1E6BC9F0" w:rsidR="00522EEC" w:rsidRPr="00522EEC" w:rsidRDefault="00522EEC" w:rsidP="00522EEC">
      <w:pPr>
        <w:rPr>
          <w:b/>
          <w:bCs/>
        </w:rPr>
      </w:pPr>
      <w:r w:rsidRPr="00522EEC">
        <w:rPr>
          <w:b/>
          <w:bCs/>
        </w:rPr>
        <w:t>Class Review of Certain Types of Construction in Floodplains</w:t>
      </w:r>
      <w:r w:rsidR="00BD55EB">
        <w:rPr>
          <w:b/>
          <w:bCs/>
        </w:rPr>
        <w:t xml:space="preserve"> (formerly in DW GD #15)</w:t>
      </w:r>
      <w:r w:rsidRPr="00522EEC">
        <w:rPr>
          <w:b/>
          <w:bCs/>
        </w:rPr>
        <w:t>:</w:t>
      </w:r>
    </w:p>
    <w:p w14:paraId="0A204145" w14:textId="3AB4B8CD" w:rsidR="00522EEC" w:rsidRDefault="00522EEC" w:rsidP="00522EEC">
      <w:r>
        <w:t xml:space="preserve">A. </w:t>
      </w:r>
      <w:r>
        <w:tab/>
        <w:t>A streamlined floodplain review process may be used for certain types of construction based on a class review. Pages 21-23 of the FEMA document, Further Advice on Executive Order 11988, outlines the types of activities which may be included in a class review. Many SRF construction projects impacting floodplains meet the criteria outlined for a class review.</w:t>
      </w:r>
    </w:p>
    <w:p w14:paraId="56009197" w14:textId="1E203BAA" w:rsidR="00522EEC" w:rsidRDefault="00522EEC" w:rsidP="00522EEC">
      <w:r>
        <w:t>Project activities listed in the paragraph below when implemented in accordance with the provisions of Paragraph C below satisfy the requirements for compliance with Executive Order 11988.</w:t>
      </w:r>
    </w:p>
    <w:p w14:paraId="6EDE38ED" w14:textId="77777777" w:rsidR="00522EEC" w:rsidRDefault="00522EEC" w:rsidP="00522EEC">
      <w:r>
        <w:t>B. Actions included in the Class Review:</w:t>
      </w:r>
    </w:p>
    <w:p w14:paraId="15CD20B7" w14:textId="735ADB30" w:rsidR="00522EEC" w:rsidRDefault="00522EEC" w:rsidP="00522EEC">
      <w:r>
        <w:t xml:space="preserve">Construction of the following types of facilities in floodplains will normally utilize the eight-step process in the Water Resource Council’s Floodplain Management Guidelines (see page 4 of the FEMA document, Further Advice on Executive Order 11988). There may be unusual circumstances where </w:t>
      </w:r>
      <w:proofErr w:type="gramStart"/>
      <w:r>
        <w:t>an</w:t>
      </w:r>
      <w:proofErr w:type="gramEnd"/>
      <w:r>
        <w:t xml:space="preserve"> action described below will require an environmental assessment.</w:t>
      </w:r>
    </w:p>
    <w:p w14:paraId="5F098946" w14:textId="7BF9E2FE" w:rsidR="00522EEC" w:rsidRDefault="00522EEC" w:rsidP="00522EEC">
      <w:r>
        <w:t>Any action which supports additional floodplain development requires an environmental assessment.</w:t>
      </w:r>
    </w:p>
    <w:p w14:paraId="4B7EB952" w14:textId="4B41BEEA" w:rsidR="00522EEC" w:rsidRDefault="00522EEC" w:rsidP="00BD55EB">
      <w:pPr>
        <w:ind w:left="720"/>
      </w:pPr>
      <w:r>
        <w:t>(a) Water mains and appurtenances constructed for transmission of water which do not</w:t>
      </w:r>
      <w:r w:rsidR="00CB756A">
        <w:t xml:space="preserve"> </w:t>
      </w:r>
      <w:r>
        <w:t>serve areas located in floodplains or impact floodplain development</w:t>
      </w:r>
    </w:p>
    <w:p w14:paraId="0BC91BF0" w14:textId="7B3B1ABB" w:rsidR="00522EEC" w:rsidRDefault="00522EEC" w:rsidP="00BD55EB">
      <w:pPr>
        <w:ind w:left="720"/>
      </w:pPr>
      <w:r>
        <w:t>(b) Utility lines (telephone, electric, etc.) and appurtenances which are necessary for the</w:t>
      </w:r>
      <w:r w:rsidR="00CB756A">
        <w:t xml:space="preserve"> </w:t>
      </w:r>
      <w:r>
        <w:t>operation and maintenance of water supply facilities located in floodplains</w:t>
      </w:r>
    </w:p>
    <w:p w14:paraId="3D418042" w14:textId="77777777" w:rsidR="00522EEC" w:rsidRDefault="00522EEC" w:rsidP="00BD55EB">
      <w:pPr>
        <w:ind w:firstLine="720"/>
      </w:pPr>
      <w:r>
        <w:t>(c) Wells and appurtenances used for domestic water supply systems</w:t>
      </w:r>
    </w:p>
    <w:p w14:paraId="14E2350D" w14:textId="77777777" w:rsidR="00522EEC" w:rsidRDefault="00522EEC" w:rsidP="00BD55EB">
      <w:pPr>
        <w:ind w:firstLine="720"/>
      </w:pPr>
      <w:r>
        <w:t>(d) Water intakes, appurtenances for domestic water supply</w:t>
      </w:r>
    </w:p>
    <w:p w14:paraId="10DAFDC4" w14:textId="5AAFFA4A" w:rsidR="00522EEC" w:rsidRDefault="00522EEC" w:rsidP="00BD55EB">
      <w:pPr>
        <w:ind w:firstLine="720"/>
      </w:pPr>
      <w:r>
        <w:t>(e) Small water pumping stations which require above grade structures of 50 square feet</w:t>
      </w:r>
      <w:r w:rsidR="00CB756A">
        <w:t xml:space="preserve"> </w:t>
      </w:r>
      <w:r>
        <w:t>or less</w:t>
      </w:r>
    </w:p>
    <w:p w14:paraId="56861770" w14:textId="15125E36" w:rsidR="00522EEC" w:rsidRDefault="00522EEC" w:rsidP="00BD55EB">
      <w:pPr>
        <w:ind w:left="720"/>
      </w:pPr>
      <w:r>
        <w:t>(f) Modifications and improvements to existing water supply facilities which serve</w:t>
      </w:r>
      <w:r w:rsidR="00CB756A">
        <w:t xml:space="preserve"> </w:t>
      </w:r>
      <w:r>
        <w:t>existing homes and communities located in floodplains which do not provide</w:t>
      </w:r>
      <w:r w:rsidR="00CB756A">
        <w:t xml:space="preserve"> </w:t>
      </w:r>
      <w:r>
        <w:t>increased system capacity that would support additional floodplain development</w:t>
      </w:r>
    </w:p>
    <w:p w14:paraId="713E0F95" w14:textId="77777777" w:rsidR="00522EEC" w:rsidRDefault="00522EEC" w:rsidP="00522EEC">
      <w:r>
        <w:t>C. Compliance Criteria for Class Actions:</w:t>
      </w:r>
    </w:p>
    <w:p w14:paraId="5F94080C" w14:textId="4F10B575" w:rsidR="00522EEC" w:rsidRDefault="00522EEC" w:rsidP="00522EEC">
      <w:r>
        <w:t>All activities which are described above must be implemented in accordance with the</w:t>
      </w:r>
      <w:r w:rsidR="00CB756A">
        <w:t xml:space="preserve"> </w:t>
      </w:r>
      <w:r>
        <w:t>following criteria. Actions which do not comply with these criteria must be analyzed in</w:t>
      </w:r>
      <w:r w:rsidR="00CB756A">
        <w:t xml:space="preserve"> </w:t>
      </w:r>
      <w:r>
        <w:t>accordance with the eight-step process.</w:t>
      </w:r>
    </w:p>
    <w:p w14:paraId="6C888587" w14:textId="6AFEC931" w:rsidR="00522EEC" w:rsidRDefault="00522EEC" w:rsidP="00BD55EB">
      <w:pPr>
        <w:ind w:left="720"/>
      </w:pPr>
      <w:r>
        <w:lastRenderedPageBreak/>
        <w:t>(a) Determine if the action occurs in the floodplain and document the determination that</w:t>
      </w:r>
      <w:r w:rsidR="00CB756A">
        <w:t xml:space="preserve"> </w:t>
      </w:r>
      <w:r>
        <w:t>the action is covered by the class action.</w:t>
      </w:r>
    </w:p>
    <w:p w14:paraId="4C77873A" w14:textId="4AE1C3F0" w:rsidR="00522EEC" w:rsidRDefault="00522EEC" w:rsidP="00BD55EB">
      <w:pPr>
        <w:ind w:firstLine="720"/>
      </w:pPr>
      <w:r>
        <w:t xml:space="preserve">(b) There is no practicable alternative to </w:t>
      </w:r>
      <w:proofErr w:type="gramStart"/>
      <w:r w:rsidR="00CB756A">
        <w:t>s</w:t>
      </w:r>
      <w:r>
        <w:t>iting</w:t>
      </w:r>
      <w:proofErr w:type="gramEnd"/>
      <w:r>
        <w:t xml:space="preserve"> in the floodplain.</w:t>
      </w:r>
    </w:p>
    <w:p w14:paraId="23CF76AB" w14:textId="08709272" w:rsidR="00522EEC" w:rsidRDefault="00522EEC" w:rsidP="00BD55EB">
      <w:pPr>
        <w:ind w:left="720"/>
      </w:pPr>
      <w:r>
        <w:t>(c) All practical measures will be taken during implementation to minimize any adverse</w:t>
      </w:r>
      <w:r w:rsidR="00CB756A">
        <w:t xml:space="preserve"> </w:t>
      </w:r>
      <w:r>
        <w:t>impacts to natural and beneficial floodplain values.</w:t>
      </w:r>
    </w:p>
    <w:p w14:paraId="7AA2C968" w14:textId="085C4358" w:rsidR="00522EEC" w:rsidRDefault="00522EEC" w:rsidP="00BD55EB">
      <w:pPr>
        <w:ind w:firstLine="720"/>
      </w:pPr>
      <w:r>
        <w:t>(d) All facilities will be designed and constructed to withstand flooding with minimum</w:t>
      </w:r>
      <w:r w:rsidR="00CB756A">
        <w:t xml:space="preserve"> </w:t>
      </w:r>
      <w:r>
        <w:t>damage.</w:t>
      </w:r>
    </w:p>
    <w:p w14:paraId="466429A2" w14:textId="3FBE64B4" w:rsidR="00522EEC" w:rsidRDefault="00522EEC" w:rsidP="00BD55EB">
      <w:pPr>
        <w:ind w:left="720"/>
      </w:pPr>
      <w:r>
        <w:t>(e) All activities will adhere to the minimum standards of the National Flood Insurance</w:t>
      </w:r>
      <w:r w:rsidR="00CB756A">
        <w:t xml:space="preserve"> </w:t>
      </w:r>
      <w:r>
        <w:t>Program and will comply with local floodplain management regulations. In</w:t>
      </w:r>
      <w:r w:rsidR="00CB756A">
        <w:t xml:space="preserve"> </w:t>
      </w:r>
      <w:r>
        <w:t>accordance with these minimum standards, proposed actions will be evaluated to</w:t>
      </w:r>
      <w:r w:rsidR="00CB756A">
        <w:t xml:space="preserve"> </w:t>
      </w:r>
      <w:r>
        <w:t>ensure that development (1) will not significantly increase 100-year flood elevations,</w:t>
      </w:r>
      <w:r w:rsidR="00CB756A">
        <w:t xml:space="preserve"> </w:t>
      </w:r>
      <w:r>
        <w:t>and (2) will not involve placement of fill or other flow obstructions in the floodway</w:t>
      </w:r>
      <w:r w:rsidR="00CB756A">
        <w:t xml:space="preserve"> </w:t>
      </w:r>
      <w:r>
        <w:t>portion of the floodplain unless compensatory adjustments are also included.</w:t>
      </w:r>
    </w:p>
    <w:p w14:paraId="49DCB6FF" w14:textId="19BCD948" w:rsidR="00522EEC" w:rsidRDefault="00522EEC" w:rsidP="00BD55EB">
      <w:pPr>
        <w:ind w:left="720"/>
      </w:pPr>
      <w:r>
        <w:t>(f) Existing vegetation (ground cover and canopy) will be left in place and undisturbed</w:t>
      </w:r>
      <w:r w:rsidR="00CB756A">
        <w:t xml:space="preserve"> </w:t>
      </w:r>
      <w:r>
        <w:t>to the maximum extent practicable.</w:t>
      </w:r>
    </w:p>
    <w:p w14:paraId="70961B7D" w14:textId="5C512671" w:rsidR="00522EEC" w:rsidRDefault="00522EEC" w:rsidP="00BD55EB">
      <w:pPr>
        <w:ind w:left="720"/>
      </w:pPr>
      <w:r>
        <w:t>(g) Best management practices will be used as a minimum to control surface water</w:t>
      </w:r>
      <w:r w:rsidR="00CB756A">
        <w:t xml:space="preserve"> </w:t>
      </w:r>
      <w:r>
        <w:t>runoff and erosion. Disturbed areas will be reseeded as soon as possible with species</w:t>
      </w:r>
      <w:r w:rsidR="00CB756A">
        <w:t xml:space="preserve"> </w:t>
      </w:r>
      <w:r>
        <w:t>adapted to existing conditions.</w:t>
      </w:r>
    </w:p>
    <w:p w14:paraId="081ABC14" w14:textId="21D3FF37" w:rsidR="00522EEC" w:rsidRDefault="00522EEC" w:rsidP="00BD55EB">
      <w:pPr>
        <w:ind w:left="720"/>
      </w:pPr>
      <w:r>
        <w:t>(h) Dredge spoils will be disposed of properly in accordance with local, State and Federal</w:t>
      </w:r>
      <w:r w:rsidR="00CB756A">
        <w:t xml:space="preserve"> </w:t>
      </w:r>
      <w:r>
        <w:t>regulations at an inland site outside identified floodways.</w:t>
      </w:r>
    </w:p>
    <w:p w14:paraId="4F3354F9" w14:textId="2E40EA51" w:rsidR="00FF458A" w:rsidRPr="00BD55EB" w:rsidRDefault="00522EEC" w:rsidP="00BD55EB">
      <w:pPr>
        <w:ind w:left="720"/>
        <w:rPr>
          <w:strike/>
        </w:rPr>
      </w:pPr>
      <w:r w:rsidRPr="00BD55EB">
        <w:rPr>
          <w:strike/>
        </w:rPr>
        <w:t>(</w:t>
      </w:r>
      <w:proofErr w:type="spellStart"/>
      <w:r w:rsidRPr="00BD55EB">
        <w:rPr>
          <w:strike/>
        </w:rPr>
        <w:t>i</w:t>
      </w:r>
      <w:proofErr w:type="spellEnd"/>
      <w:r w:rsidRPr="00BD55EB">
        <w:rPr>
          <w:strike/>
        </w:rPr>
        <w:t>) Riprap, as opposed to soil, will be utilized as fill material below the maximum normal</w:t>
      </w:r>
      <w:r w:rsidR="00CB756A" w:rsidRPr="00BD55EB">
        <w:rPr>
          <w:strike/>
        </w:rPr>
        <w:t xml:space="preserve"> </w:t>
      </w:r>
      <w:r w:rsidRPr="00BD55EB">
        <w:rPr>
          <w:strike/>
        </w:rPr>
        <w:t>pool elevation. Prior to crossing areas harboring threatened or endangered species,</w:t>
      </w:r>
      <w:r w:rsidR="00CB756A" w:rsidRPr="00BD55EB">
        <w:rPr>
          <w:strike/>
        </w:rPr>
        <w:t xml:space="preserve"> </w:t>
      </w:r>
      <w:r w:rsidRPr="00BD55EB">
        <w:rPr>
          <w:strike/>
        </w:rPr>
        <w:t>or areas specifically identified as “sensitive”, biologists will be contacted and will</w:t>
      </w:r>
      <w:r w:rsidR="00CB756A" w:rsidRPr="00BD55EB">
        <w:rPr>
          <w:strike/>
        </w:rPr>
        <w:t xml:space="preserve"> </w:t>
      </w:r>
      <w:r w:rsidRPr="00BD55EB">
        <w:rPr>
          <w:strike/>
        </w:rPr>
        <w:t>assist in the determination of mitigative measures necessary to negate or minimize</w:t>
      </w:r>
      <w:r w:rsidR="00CB756A" w:rsidRPr="00BD55EB">
        <w:rPr>
          <w:strike/>
        </w:rPr>
        <w:t xml:space="preserve"> </w:t>
      </w:r>
      <w:r w:rsidRPr="00BD55EB">
        <w:rPr>
          <w:strike/>
        </w:rPr>
        <w:t>impacts to these areas.</w:t>
      </w:r>
      <w:r w:rsidRPr="00BD55EB">
        <w:rPr>
          <w:strike/>
        </w:rPr>
        <w:cr/>
      </w:r>
    </w:p>
    <w:p w14:paraId="57038130" w14:textId="77777777" w:rsidR="00CB756A" w:rsidRPr="00D04B18" w:rsidRDefault="00CB756A" w:rsidP="00CB756A">
      <w:pPr>
        <w:rPr>
          <w:b/>
          <w:bCs/>
        </w:rPr>
      </w:pPr>
      <w:r w:rsidRPr="00D04B18">
        <w:rPr>
          <w:b/>
          <w:bCs/>
        </w:rPr>
        <w:t>References:</w:t>
      </w:r>
    </w:p>
    <w:p w14:paraId="3C7FF5D7" w14:textId="77777777" w:rsidR="00CB756A" w:rsidRDefault="00CB756A" w:rsidP="00CB756A">
      <w:pPr>
        <w:pStyle w:val="ListParagraph"/>
        <w:numPr>
          <w:ilvl w:val="0"/>
          <w:numId w:val="6"/>
        </w:numPr>
      </w:pPr>
      <w:r w:rsidRPr="00F72C01">
        <w:t>FEMA reference f</w:t>
      </w:r>
      <w:r>
        <w:t>or the complete language</w:t>
      </w:r>
    </w:p>
    <w:p w14:paraId="1407060F" w14:textId="77777777" w:rsidR="00CB756A" w:rsidRDefault="00DD60EF" w:rsidP="00CB756A">
      <w:pPr>
        <w:pStyle w:val="ListParagraph"/>
      </w:pPr>
      <w:hyperlink r:id="rId11" w:history="1">
        <w:r w:rsidR="00CB756A" w:rsidRPr="004E31E9">
          <w:rPr>
            <w:rStyle w:val="Hyperlink"/>
          </w:rPr>
          <w:t>https://www.fema.gov/sites/defau</w:t>
        </w:r>
        <w:r w:rsidR="00CB756A" w:rsidRPr="004E31E9">
          <w:rPr>
            <w:rStyle w:val="Hyperlink"/>
          </w:rPr>
          <w:t>l</w:t>
        </w:r>
        <w:r w:rsidR="00CB756A" w:rsidRPr="004E31E9">
          <w:rPr>
            <w:rStyle w:val="Hyperlink"/>
          </w:rPr>
          <w:t>t/files/documents/fema_policy-fp-206-21-0003-partial-mplementation-ffrms-hma-programs-interim.pdf</w:t>
        </w:r>
      </w:hyperlink>
      <w:r w:rsidR="00CB756A" w:rsidRPr="00F72C01">
        <w:t xml:space="preserve">  </w:t>
      </w:r>
    </w:p>
    <w:p w14:paraId="6C8035D4" w14:textId="77777777" w:rsidR="00CB756A" w:rsidRPr="00C66381" w:rsidRDefault="00CB756A" w:rsidP="00CB756A">
      <w:pPr>
        <w:pStyle w:val="ListParagraph"/>
        <w:numPr>
          <w:ilvl w:val="0"/>
          <w:numId w:val="6"/>
        </w:numPr>
        <w:rPr>
          <w:lang w:val="fr-CA"/>
        </w:rPr>
      </w:pPr>
      <w:r w:rsidRPr="00C66381">
        <w:rPr>
          <w:lang w:val="fr-CA"/>
        </w:rPr>
        <w:t xml:space="preserve">Obama </w:t>
      </w:r>
      <w:proofErr w:type="spellStart"/>
      <w:r w:rsidRPr="00C66381">
        <w:rPr>
          <w:lang w:val="fr-CA"/>
        </w:rPr>
        <w:t>Era</w:t>
      </w:r>
      <w:proofErr w:type="spellEnd"/>
      <w:r w:rsidRPr="00C66381">
        <w:rPr>
          <w:lang w:val="fr-CA"/>
        </w:rPr>
        <w:t xml:space="preserve"> </w:t>
      </w:r>
      <w:r>
        <w:rPr>
          <w:lang w:val="fr-CA"/>
        </w:rPr>
        <w:t>EO</w:t>
      </w:r>
      <w:r>
        <w:rPr>
          <w:lang w:val="fr-CA"/>
        </w:rPr>
        <w:br/>
      </w:r>
      <w:hyperlink r:id="rId12" w:history="1">
        <w:r w:rsidRPr="004E31E9">
          <w:rPr>
            <w:rStyle w:val="Hyperlink"/>
            <w:lang w:val="fr-CA"/>
          </w:rPr>
          <w:t>https://obamawhitehouse.archives.gov/the-press-office/2015/01/30/executive-order-establishing-federal-flood-risk-management-standard-and-</w:t>
        </w:r>
      </w:hyperlink>
    </w:p>
    <w:p w14:paraId="0D9DF1B1" w14:textId="77777777" w:rsidR="00CB756A" w:rsidRDefault="00CB756A" w:rsidP="00CB756A">
      <w:pPr>
        <w:pStyle w:val="ListParagraph"/>
        <w:numPr>
          <w:ilvl w:val="0"/>
          <w:numId w:val="6"/>
        </w:numPr>
      </w:pPr>
      <w:r>
        <w:t>1977 EO On Floodplains</w:t>
      </w:r>
      <w:r>
        <w:br/>
      </w:r>
      <w:hyperlink r:id="rId13" w:history="1">
        <w:r w:rsidRPr="004E31E9">
          <w:rPr>
            <w:rStyle w:val="Hyperlink"/>
          </w:rPr>
          <w:t>https://www.archives.gov/federal-register/codification/executive-order/11988.html</w:t>
        </w:r>
      </w:hyperlink>
    </w:p>
    <w:p w14:paraId="7F4DC786" w14:textId="77777777" w:rsidR="00CB756A" w:rsidRDefault="00CB756A" w:rsidP="00CB756A">
      <w:pPr>
        <w:pStyle w:val="ListParagraph"/>
        <w:numPr>
          <w:ilvl w:val="0"/>
          <w:numId w:val="6"/>
        </w:numPr>
      </w:pPr>
      <w:r>
        <w:t>TR-16</w:t>
      </w:r>
    </w:p>
    <w:p w14:paraId="7E09A2C4" w14:textId="1E8F3DB4" w:rsidR="00BD55EB" w:rsidRDefault="00DD60EF" w:rsidP="00BD55EB">
      <w:pPr>
        <w:pStyle w:val="ListParagraph"/>
      </w:pPr>
      <w:hyperlink r:id="rId14" w:history="1">
        <w:r w:rsidR="00BD55EB" w:rsidRPr="00EC07D5">
          <w:rPr>
            <w:rStyle w:val="Hyperlink"/>
          </w:rPr>
          <w:t>https://neiwpcc.org/learning-center/tr-16-guides-design-wastewater-treatment-works/</w:t>
        </w:r>
      </w:hyperlink>
    </w:p>
    <w:p w14:paraId="2B0E2367" w14:textId="6C628241" w:rsidR="00BD55EB" w:rsidRPr="00BD55EB" w:rsidRDefault="00BD55EB" w:rsidP="00BD55EB">
      <w:pPr>
        <w:pStyle w:val="ListParagraph"/>
        <w:numPr>
          <w:ilvl w:val="0"/>
          <w:numId w:val="6"/>
        </w:numPr>
        <w:rPr>
          <w:color w:val="0563C1" w:themeColor="hyperlink"/>
          <w:u w:val="single"/>
        </w:rPr>
      </w:pPr>
      <w:r>
        <w:t xml:space="preserve">Guidelines for Implementing Executive Order 11988, Floodplain Management, and Executive Order 13690, Establishing a Federal Flood Risk Management Standard and a Process for Further Soliciting and Considering Stakeholder Input </w:t>
      </w:r>
      <w:hyperlink r:id="rId15" w:history="1">
        <w:r w:rsidRPr="00EC07D5">
          <w:rPr>
            <w:rStyle w:val="Hyperlink"/>
          </w:rPr>
          <w:t>https://www.fema.gov/sites/d</w:t>
        </w:r>
        <w:r w:rsidRPr="00EC07D5">
          <w:rPr>
            <w:rStyle w:val="Hyperlink"/>
          </w:rPr>
          <w:t>e</w:t>
        </w:r>
        <w:r w:rsidRPr="00EC07D5">
          <w:rPr>
            <w:rStyle w:val="Hyperlink"/>
          </w:rPr>
          <w:t>fault/files/documents/fema_implementing-guidelines-EO11988-13690_10082015.pdf</w:t>
        </w:r>
      </w:hyperlink>
    </w:p>
    <w:p w14:paraId="5F668448" w14:textId="77777777" w:rsidR="00BD55EB" w:rsidRDefault="00BD55EB" w:rsidP="00CB756A">
      <w:pPr>
        <w:pStyle w:val="ListParagraph"/>
      </w:pPr>
    </w:p>
    <w:sectPr w:rsidR="00BD55EB">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D3319" w14:textId="77777777" w:rsidR="00E35465" w:rsidRDefault="00E35465" w:rsidP="00D8735D">
      <w:pPr>
        <w:spacing w:after="0" w:line="240" w:lineRule="auto"/>
      </w:pPr>
      <w:r>
        <w:separator/>
      </w:r>
    </w:p>
  </w:endnote>
  <w:endnote w:type="continuationSeparator" w:id="0">
    <w:p w14:paraId="2F7A28C8" w14:textId="77777777" w:rsidR="00E35465" w:rsidRDefault="00E35465" w:rsidP="00D87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71446" w14:textId="77777777" w:rsidR="00D8735D" w:rsidRDefault="00D873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91F92" w14:textId="77777777" w:rsidR="00D8735D" w:rsidRDefault="00D873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229F9" w14:textId="77777777" w:rsidR="00D8735D" w:rsidRDefault="00D87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47225" w14:textId="77777777" w:rsidR="00E35465" w:rsidRDefault="00E35465" w:rsidP="00D8735D">
      <w:pPr>
        <w:spacing w:after="0" w:line="240" w:lineRule="auto"/>
      </w:pPr>
      <w:r>
        <w:separator/>
      </w:r>
    </w:p>
  </w:footnote>
  <w:footnote w:type="continuationSeparator" w:id="0">
    <w:p w14:paraId="774339B1" w14:textId="77777777" w:rsidR="00E35465" w:rsidRDefault="00E35465" w:rsidP="00D873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60822" w14:textId="77777777" w:rsidR="00D8735D" w:rsidRDefault="00DD60EF">
    <w:pPr>
      <w:pStyle w:val="Header"/>
    </w:pPr>
    <w:r>
      <w:rPr>
        <w:noProof/>
      </w:rPr>
      <w:pict w14:anchorId="5EA625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6407" o:spid="_x0000_s2050" type="#_x0000_t136" style="position:absolute;margin-left:0;margin-top:0;width:412.4pt;height:247.45pt;rotation:315;z-index:-251655168;mso-position-horizontal:center;mso-position-horizontal-relative:margin;mso-position-vertical:center;mso-position-vertical-relative:margin" o:allowincell="f" fillcolor="#ff3737"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07B8B" w14:textId="77777777" w:rsidR="00D8735D" w:rsidRDefault="00DD60EF">
    <w:pPr>
      <w:pStyle w:val="Header"/>
    </w:pPr>
    <w:r>
      <w:rPr>
        <w:noProof/>
      </w:rPr>
      <w:pict w14:anchorId="2703F2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6408" o:spid="_x0000_s2051" type="#_x0000_t136" style="position:absolute;margin-left:0;margin-top:0;width:412.4pt;height:247.45pt;rotation:315;z-index:-251653120;mso-position-horizontal:center;mso-position-horizontal-relative:margin;mso-position-vertical:center;mso-position-vertical-relative:margin" o:allowincell="f" fillcolor="#ff3737"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1B8F5" w14:textId="77777777" w:rsidR="00D8735D" w:rsidRDefault="00DD60EF">
    <w:pPr>
      <w:pStyle w:val="Header"/>
    </w:pPr>
    <w:r>
      <w:rPr>
        <w:noProof/>
      </w:rPr>
      <w:pict w14:anchorId="5D7DBC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76406" o:spid="_x0000_s2049" type="#_x0000_t136" style="position:absolute;margin-left:0;margin-top:0;width:412.4pt;height:247.45pt;rotation:315;z-index:-251657216;mso-position-horizontal:center;mso-position-horizontal-relative:margin;mso-position-vertical:center;mso-position-vertical-relative:margin" o:allowincell="f" fillcolor="#ff3737"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0B2B"/>
    <w:multiLevelType w:val="hybridMultilevel"/>
    <w:tmpl w:val="69264BA0"/>
    <w:lvl w:ilvl="0" w:tplc="843C82FC">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FD53AE"/>
    <w:multiLevelType w:val="hybridMultilevel"/>
    <w:tmpl w:val="4DEA58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6D1BDC"/>
    <w:multiLevelType w:val="hybridMultilevel"/>
    <w:tmpl w:val="E30CF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F3388B"/>
    <w:multiLevelType w:val="hybridMultilevel"/>
    <w:tmpl w:val="74A20F86"/>
    <w:lvl w:ilvl="0" w:tplc="843C82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2875AD2"/>
    <w:multiLevelType w:val="hybridMultilevel"/>
    <w:tmpl w:val="C34E3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BF757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5027D5C"/>
    <w:multiLevelType w:val="hybridMultilevel"/>
    <w:tmpl w:val="D098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4815AF"/>
    <w:multiLevelType w:val="hybridMultilevel"/>
    <w:tmpl w:val="58A4E59A"/>
    <w:lvl w:ilvl="0" w:tplc="14B83D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6325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48894583">
    <w:abstractNumId w:val="3"/>
  </w:num>
  <w:num w:numId="2" w16cid:durableId="215749955">
    <w:abstractNumId w:val="0"/>
  </w:num>
  <w:num w:numId="3" w16cid:durableId="1750229128">
    <w:abstractNumId w:val="5"/>
  </w:num>
  <w:num w:numId="4" w16cid:durableId="1894080575">
    <w:abstractNumId w:val="4"/>
  </w:num>
  <w:num w:numId="5" w16cid:durableId="1129125732">
    <w:abstractNumId w:val="8"/>
  </w:num>
  <w:num w:numId="6" w16cid:durableId="1798260926">
    <w:abstractNumId w:val="6"/>
  </w:num>
  <w:num w:numId="7" w16cid:durableId="1595626359">
    <w:abstractNumId w:val="2"/>
  </w:num>
  <w:num w:numId="8" w16cid:durableId="1792043465">
    <w:abstractNumId w:val="7"/>
  </w:num>
  <w:num w:numId="9" w16cid:durableId="1002464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isplayBackgroundShape/>
  <w:proofState w:spelling="clean" w:grammar="clean"/>
  <w:attachedTemplate r:id="rId1"/>
  <w:revisionView w:insDel="0"/>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465"/>
    <w:rsid w:val="0000263C"/>
    <w:rsid w:val="00071914"/>
    <w:rsid w:val="00077679"/>
    <w:rsid w:val="00133A88"/>
    <w:rsid w:val="001C0CB0"/>
    <w:rsid w:val="001E2B45"/>
    <w:rsid w:val="002421F0"/>
    <w:rsid w:val="00250BE0"/>
    <w:rsid w:val="0027112E"/>
    <w:rsid w:val="002C5BAC"/>
    <w:rsid w:val="003268D2"/>
    <w:rsid w:val="003370B2"/>
    <w:rsid w:val="00342E00"/>
    <w:rsid w:val="003C412A"/>
    <w:rsid w:val="003D39EC"/>
    <w:rsid w:val="004D4DFB"/>
    <w:rsid w:val="00522EEC"/>
    <w:rsid w:val="005233F4"/>
    <w:rsid w:val="00584183"/>
    <w:rsid w:val="00595CBE"/>
    <w:rsid w:val="005D10F2"/>
    <w:rsid w:val="006427D1"/>
    <w:rsid w:val="006F6E25"/>
    <w:rsid w:val="006F7ACF"/>
    <w:rsid w:val="00715D81"/>
    <w:rsid w:val="00755AB7"/>
    <w:rsid w:val="007C7247"/>
    <w:rsid w:val="008162A3"/>
    <w:rsid w:val="00890D54"/>
    <w:rsid w:val="00897F0D"/>
    <w:rsid w:val="009810F5"/>
    <w:rsid w:val="009B017C"/>
    <w:rsid w:val="00A5428A"/>
    <w:rsid w:val="00A76F3A"/>
    <w:rsid w:val="00A8638F"/>
    <w:rsid w:val="00AA31CD"/>
    <w:rsid w:val="00B51E36"/>
    <w:rsid w:val="00B52B68"/>
    <w:rsid w:val="00B82025"/>
    <w:rsid w:val="00B82B69"/>
    <w:rsid w:val="00BB743D"/>
    <w:rsid w:val="00BD55EB"/>
    <w:rsid w:val="00C11E61"/>
    <w:rsid w:val="00C66381"/>
    <w:rsid w:val="00C72F62"/>
    <w:rsid w:val="00CB0C81"/>
    <w:rsid w:val="00CB1359"/>
    <w:rsid w:val="00CB756A"/>
    <w:rsid w:val="00CE3B69"/>
    <w:rsid w:val="00CF167C"/>
    <w:rsid w:val="00CF4C21"/>
    <w:rsid w:val="00D04B18"/>
    <w:rsid w:val="00D8735D"/>
    <w:rsid w:val="00D91A07"/>
    <w:rsid w:val="00DA5853"/>
    <w:rsid w:val="00DB1FDA"/>
    <w:rsid w:val="00DB46C6"/>
    <w:rsid w:val="00DD4109"/>
    <w:rsid w:val="00DF7F86"/>
    <w:rsid w:val="00E0250D"/>
    <w:rsid w:val="00E35465"/>
    <w:rsid w:val="00E615A5"/>
    <w:rsid w:val="00EA5689"/>
    <w:rsid w:val="00EC3082"/>
    <w:rsid w:val="00F3501C"/>
    <w:rsid w:val="00F72C01"/>
    <w:rsid w:val="00F778A5"/>
    <w:rsid w:val="00FE304A"/>
    <w:rsid w:val="00FF458A"/>
    <w:rsid w:val="00FF4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9B86A18"/>
  <w15:chartTrackingRefBased/>
  <w15:docId w15:val="{EA6C81E3-9D59-4493-BB5F-D0418978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73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35D"/>
  </w:style>
  <w:style w:type="paragraph" w:styleId="Footer">
    <w:name w:val="footer"/>
    <w:basedOn w:val="Normal"/>
    <w:link w:val="FooterChar"/>
    <w:uiPriority w:val="99"/>
    <w:unhideWhenUsed/>
    <w:rsid w:val="00D873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35D"/>
  </w:style>
  <w:style w:type="character" w:styleId="Hyperlink">
    <w:name w:val="Hyperlink"/>
    <w:basedOn w:val="DefaultParagraphFont"/>
    <w:uiPriority w:val="99"/>
    <w:unhideWhenUsed/>
    <w:rsid w:val="00E35465"/>
    <w:rPr>
      <w:color w:val="0563C1" w:themeColor="hyperlink"/>
      <w:u w:val="single"/>
    </w:rPr>
  </w:style>
  <w:style w:type="character" w:styleId="UnresolvedMention">
    <w:name w:val="Unresolved Mention"/>
    <w:basedOn w:val="DefaultParagraphFont"/>
    <w:uiPriority w:val="99"/>
    <w:semiHidden/>
    <w:unhideWhenUsed/>
    <w:rsid w:val="00E35465"/>
    <w:rPr>
      <w:color w:val="605E5C"/>
      <w:shd w:val="clear" w:color="auto" w:fill="E1DFDD"/>
    </w:rPr>
  </w:style>
  <w:style w:type="paragraph" w:styleId="ListParagraph">
    <w:name w:val="List Paragraph"/>
    <w:basedOn w:val="Normal"/>
    <w:uiPriority w:val="34"/>
    <w:qFormat/>
    <w:rsid w:val="00584183"/>
    <w:pPr>
      <w:ind w:left="720"/>
      <w:contextualSpacing/>
    </w:pPr>
  </w:style>
  <w:style w:type="table" w:styleId="TableGrid">
    <w:name w:val="Table Grid"/>
    <w:basedOn w:val="TableNormal"/>
    <w:uiPriority w:val="39"/>
    <w:rsid w:val="00981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F458A"/>
    <w:rPr>
      <w:color w:val="954F72" w:themeColor="followedHyperlink"/>
      <w:u w:val="single"/>
    </w:rPr>
  </w:style>
  <w:style w:type="character" w:styleId="CommentReference">
    <w:name w:val="annotation reference"/>
    <w:basedOn w:val="DefaultParagraphFont"/>
    <w:uiPriority w:val="99"/>
    <w:semiHidden/>
    <w:unhideWhenUsed/>
    <w:rsid w:val="00B51E36"/>
    <w:rPr>
      <w:sz w:val="16"/>
      <w:szCs w:val="16"/>
    </w:rPr>
  </w:style>
  <w:style w:type="paragraph" w:styleId="CommentText">
    <w:name w:val="annotation text"/>
    <w:basedOn w:val="Normal"/>
    <w:link w:val="CommentTextChar"/>
    <w:uiPriority w:val="99"/>
    <w:semiHidden/>
    <w:unhideWhenUsed/>
    <w:rsid w:val="00B51E36"/>
    <w:pPr>
      <w:spacing w:line="240" w:lineRule="auto"/>
    </w:pPr>
    <w:rPr>
      <w:sz w:val="20"/>
      <w:szCs w:val="20"/>
    </w:rPr>
  </w:style>
  <w:style w:type="character" w:customStyle="1" w:styleId="CommentTextChar">
    <w:name w:val="Comment Text Char"/>
    <w:basedOn w:val="DefaultParagraphFont"/>
    <w:link w:val="CommentText"/>
    <w:uiPriority w:val="99"/>
    <w:semiHidden/>
    <w:rsid w:val="00B51E36"/>
    <w:rPr>
      <w:sz w:val="20"/>
      <w:szCs w:val="20"/>
    </w:rPr>
  </w:style>
  <w:style w:type="paragraph" w:styleId="CommentSubject">
    <w:name w:val="annotation subject"/>
    <w:basedOn w:val="CommentText"/>
    <w:next w:val="CommentText"/>
    <w:link w:val="CommentSubjectChar"/>
    <w:uiPriority w:val="99"/>
    <w:semiHidden/>
    <w:unhideWhenUsed/>
    <w:rsid w:val="00B51E36"/>
    <w:rPr>
      <w:b/>
      <w:bCs/>
    </w:rPr>
  </w:style>
  <w:style w:type="character" w:customStyle="1" w:styleId="CommentSubjectChar">
    <w:name w:val="Comment Subject Char"/>
    <w:basedOn w:val="CommentTextChar"/>
    <w:link w:val="CommentSubject"/>
    <w:uiPriority w:val="99"/>
    <w:semiHidden/>
    <w:rsid w:val="00B51E36"/>
    <w:rPr>
      <w:b/>
      <w:bCs/>
      <w:sz w:val="20"/>
      <w:szCs w:val="20"/>
    </w:rPr>
  </w:style>
  <w:style w:type="paragraph" w:styleId="Revision">
    <w:name w:val="Revision"/>
    <w:hidden/>
    <w:uiPriority w:val="99"/>
    <w:semiHidden/>
    <w:rsid w:val="00CF167C"/>
    <w:pPr>
      <w:spacing w:after="0" w:line="240" w:lineRule="auto"/>
    </w:pPr>
  </w:style>
  <w:style w:type="paragraph" w:styleId="PlainText">
    <w:name w:val="Plain Text"/>
    <w:basedOn w:val="Normal"/>
    <w:link w:val="PlainTextChar"/>
    <w:uiPriority w:val="99"/>
    <w:semiHidden/>
    <w:unhideWhenUsed/>
    <w:rsid w:val="00C11E61"/>
    <w:pPr>
      <w:spacing w:after="0" w:line="240" w:lineRule="auto"/>
    </w:pPr>
    <w:rPr>
      <w:rFonts w:ascii="Calibri" w:hAnsi="Calibri"/>
      <w:kern w:val="2"/>
      <w:szCs w:val="21"/>
      <w14:ligatures w14:val="standardContextual"/>
    </w:rPr>
  </w:style>
  <w:style w:type="character" w:customStyle="1" w:styleId="PlainTextChar">
    <w:name w:val="Plain Text Char"/>
    <w:basedOn w:val="DefaultParagraphFont"/>
    <w:link w:val="PlainText"/>
    <w:uiPriority w:val="99"/>
    <w:semiHidden/>
    <w:rsid w:val="00C11E61"/>
    <w:rPr>
      <w:rFonts w:ascii="Calibri" w:hAnsi="Calibri"/>
      <w:kern w:val="2"/>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644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becca.pfeiffer@vermont.gov" TargetMode="External"/><Relationship Id="rId13" Type="http://schemas.openxmlformats.org/officeDocument/2006/relationships/hyperlink" Target="https://www.archives.gov/federal-register/codification/executive-order/11988.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floodtraining.vermont.gov/protection-tools/engage-your-community" TargetMode="External"/><Relationship Id="rId12" Type="http://schemas.openxmlformats.org/officeDocument/2006/relationships/hyperlink" Target="https://obamawhitehouse.archives.gov/the-press-office/2015/01/30/executive-order-establishing-federal-flood-risk-management-standard-and-"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ema.gov/sites/default/files/documents/fema_policy-fp-206-21-0003-partial-mplementation-ffrms-hma-programs-interim.pdf" TargetMode="External"/><Relationship Id="rId5" Type="http://schemas.openxmlformats.org/officeDocument/2006/relationships/footnotes" Target="footnotes.xml"/><Relationship Id="rId15" Type="http://schemas.openxmlformats.org/officeDocument/2006/relationships/hyperlink" Target="https://www.fema.gov/sites/default/files/documents/fema_implementing-guidelines-EO11988-13690_10082015.pdf" TargetMode="External"/><Relationship Id="rId23" Type="http://schemas.openxmlformats.org/officeDocument/2006/relationships/theme" Target="theme/theme1.xml"/><Relationship Id="rId10" Type="http://schemas.openxmlformats.org/officeDocument/2006/relationships/hyperlink" Target="https://experience.arcgis.com/experience/85cedee1a4f84144b00b1b3231cef8d9/page/Hom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anrmaps.vermont.gov/websites/anra5/" TargetMode="External"/><Relationship Id="rId14" Type="http://schemas.openxmlformats.org/officeDocument/2006/relationships/hyperlink" Target="https://neiwpcc.org/learning-center/tr-16-guides-design-wastewater-treatment-work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martinez-cazon\Documents\Custom%20Office%20Templates\New%20Blank%20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Blank Doc</Template>
  <TotalTime>207</TotalTime>
  <Pages>5</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Wilson, William</cp:lastModifiedBy>
  <cp:revision>3</cp:revision>
  <dcterms:created xsi:type="dcterms:W3CDTF">2024-07-29T12:39:00Z</dcterms:created>
  <dcterms:modified xsi:type="dcterms:W3CDTF">2024-07-31T15:29:00Z</dcterms:modified>
</cp:coreProperties>
</file>